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56FF" w14:textId="0F309DF9" w:rsidR="00B87C35" w:rsidRDefault="00B87C35" w:rsidP="00B87C35">
      <w:pPr>
        <w:spacing w:after="0"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Кожемяко Николай Петрович</w:t>
      </w:r>
    </w:p>
    <w:p w14:paraId="572914E0" w14:textId="2A1BB671" w:rsidR="00B87C35" w:rsidRDefault="00B87C35" w:rsidP="00B87C35">
      <w:pPr>
        <w:spacing w:after="0"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Давыдов Илья Павлович</w:t>
      </w:r>
    </w:p>
    <w:p w14:paraId="0432C5A0" w14:textId="7B53FDAA" w:rsidR="00B87C35" w:rsidRDefault="00B87C35" w:rsidP="00B87C35">
      <w:pPr>
        <w:spacing w:after="0"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Пяткова Евгения Петровна</w:t>
      </w:r>
    </w:p>
    <w:p w14:paraId="60375FA9" w14:textId="5E00E3FC" w:rsidR="00B87C35" w:rsidRDefault="00B87C35" w:rsidP="00B87C35">
      <w:pPr>
        <w:spacing w:after="0"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Торопов Станислав Валерьевич</w:t>
      </w:r>
    </w:p>
    <w:p w14:paraId="2ABCA8F4" w14:textId="77777777" w:rsidR="00B87C35" w:rsidRDefault="00B87C35" w:rsidP="00C44449">
      <w:pPr>
        <w:spacing w:after="0" w:line="360" w:lineRule="auto"/>
        <w:ind w:firstLine="567"/>
        <w:contextualSpacing/>
        <w:jc w:val="center"/>
        <w:rPr>
          <w:rFonts w:ascii="Times New Roman" w:hAnsi="Times New Roman" w:cs="Times New Roman"/>
          <w:b/>
          <w:sz w:val="24"/>
          <w:szCs w:val="24"/>
        </w:rPr>
      </w:pPr>
    </w:p>
    <w:p w14:paraId="3DE48315" w14:textId="0CF84005" w:rsidR="00EF4C37" w:rsidRPr="003C45D0" w:rsidRDefault="00EF4C37" w:rsidP="00C44449">
      <w:pPr>
        <w:spacing w:after="0" w:line="360" w:lineRule="auto"/>
        <w:ind w:firstLine="567"/>
        <w:contextualSpacing/>
        <w:jc w:val="center"/>
        <w:rPr>
          <w:rFonts w:ascii="Times New Roman" w:hAnsi="Times New Roman" w:cs="Times New Roman"/>
          <w:b/>
          <w:sz w:val="24"/>
          <w:szCs w:val="24"/>
        </w:rPr>
      </w:pPr>
      <w:r w:rsidRPr="003C45D0">
        <w:rPr>
          <w:rFonts w:ascii="Times New Roman" w:hAnsi="Times New Roman" w:cs="Times New Roman"/>
          <w:b/>
          <w:sz w:val="24"/>
          <w:szCs w:val="24"/>
        </w:rPr>
        <w:t>Методика оценки права аренды лесного участка</w:t>
      </w:r>
    </w:p>
    <w:p w14:paraId="0285A336" w14:textId="3BC5C5C2" w:rsidR="004D2152" w:rsidRPr="003C45D0" w:rsidRDefault="0046757E" w:rsidP="00C44449">
      <w:pPr>
        <w:tabs>
          <w:tab w:val="left" w:pos="851"/>
        </w:tabs>
        <w:spacing w:after="0" w:line="360" w:lineRule="auto"/>
        <w:ind w:firstLine="567"/>
        <w:contextualSpacing/>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На долю территории Российской Федерации приходится более 20% мирового запаса лесных ресурсов, при этом доля продукции лесного хозяйства нашей страны на мировом рынке ничтожно мала (около 4%)</w:t>
      </w:r>
      <w:r w:rsidR="00AA640B" w:rsidRPr="003C45D0">
        <w:rPr>
          <w:rFonts w:ascii="Times New Roman" w:hAnsi="Times New Roman" w:cs="Times New Roman"/>
          <w:color w:val="000000" w:themeColor="text1"/>
          <w:sz w:val="24"/>
          <w:szCs w:val="24"/>
        </w:rPr>
        <w:t xml:space="preserve"> и 54% этого объема приходится на круглый лес и пиломатериалы. </w:t>
      </w:r>
      <w:r w:rsidR="004D2152" w:rsidRPr="003C45D0">
        <w:rPr>
          <w:rFonts w:ascii="Times New Roman" w:hAnsi="Times New Roman" w:cs="Times New Roman"/>
          <w:color w:val="000000" w:themeColor="text1"/>
          <w:sz w:val="24"/>
          <w:szCs w:val="24"/>
        </w:rPr>
        <w:t>О</w:t>
      </w:r>
      <w:r w:rsidR="00AA640B" w:rsidRPr="003C45D0">
        <w:rPr>
          <w:rFonts w:ascii="Times New Roman" w:hAnsi="Times New Roman" w:cs="Times New Roman"/>
          <w:color w:val="000000" w:themeColor="text1"/>
          <w:sz w:val="24"/>
          <w:szCs w:val="24"/>
        </w:rPr>
        <w:t xml:space="preserve">громный потенциал лесного хозяйства страны не используется эффективно. </w:t>
      </w:r>
      <w:r w:rsidR="008940F1" w:rsidRPr="003C45D0">
        <w:rPr>
          <w:rFonts w:ascii="Times New Roman" w:hAnsi="Times New Roman" w:cs="Times New Roman"/>
          <w:color w:val="000000" w:themeColor="text1"/>
          <w:sz w:val="24"/>
          <w:szCs w:val="24"/>
        </w:rPr>
        <w:t>Одним из направлений</w:t>
      </w:r>
      <w:r w:rsidR="00AA640B" w:rsidRPr="003C45D0">
        <w:rPr>
          <w:rFonts w:ascii="Times New Roman" w:hAnsi="Times New Roman" w:cs="Times New Roman"/>
          <w:color w:val="000000" w:themeColor="text1"/>
          <w:sz w:val="24"/>
          <w:szCs w:val="24"/>
        </w:rPr>
        <w:t xml:space="preserve"> </w:t>
      </w:r>
      <w:r w:rsidR="004D2152" w:rsidRPr="003C45D0">
        <w:rPr>
          <w:rFonts w:ascii="Times New Roman" w:hAnsi="Times New Roman" w:cs="Times New Roman"/>
          <w:color w:val="000000" w:themeColor="text1"/>
          <w:sz w:val="24"/>
          <w:szCs w:val="24"/>
        </w:rPr>
        <w:t>роста</w:t>
      </w:r>
      <w:r w:rsidR="00AA640B" w:rsidRPr="003C45D0">
        <w:rPr>
          <w:rFonts w:ascii="Times New Roman" w:hAnsi="Times New Roman" w:cs="Times New Roman"/>
          <w:color w:val="000000" w:themeColor="text1"/>
          <w:sz w:val="24"/>
          <w:szCs w:val="24"/>
        </w:rPr>
        <w:t xml:space="preserve"> эффективности лесопользования является </w:t>
      </w:r>
      <w:r w:rsidR="008940F1" w:rsidRPr="003C45D0">
        <w:rPr>
          <w:rFonts w:ascii="Times New Roman" w:hAnsi="Times New Roman" w:cs="Times New Roman"/>
          <w:color w:val="000000" w:themeColor="text1"/>
          <w:sz w:val="24"/>
          <w:szCs w:val="24"/>
        </w:rPr>
        <w:t>вовлечение частного сектора в экономику лесопользования, что</w:t>
      </w:r>
      <w:r w:rsidR="00536F3C">
        <w:rPr>
          <w:rFonts w:ascii="Times New Roman" w:hAnsi="Times New Roman" w:cs="Times New Roman"/>
          <w:color w:val="000000" w:themeColor="text1"/>
          <w:sz w:val="24"/>
          <w:szCs w:val="24"/>
        </w:rPr>
        <w:t xml:space="preserve"> </w:t>
      </w:r>
      <w:r w:rsidR="008940F1" w:rsidRPr="003C45D0">
        <w:rPr>
          <w:rFonts w:ascii="Times New Roman" w:hAnsi="Times New Roman" w:cs="Times New Roman"/>
          <w:color w:val="000000" w:themeColor="text1"/>
          <w:sz w:val="24"/>
          <w:szCs w:val="24"/>
        </w:rPr>
        <w:t xml:space="preserve">среди прочего подразумевает </w:t>
      </w:r>
      <w:r w:rsidR="00AA640B" w:rsidRPr="003C45D0">
        <w:rPr>
          <w:rFonts w:ascii="Times New Roman" w:hAnsi="Times New Roman" w:cs="Times New Roman"/>
          <w:color w:val="000000" w:themeColor="text1"/>
          <w:sz w:val="24"/>
          <w:szCs w:val="24"/>
        </w:rPr>
        <w:t>корректный учет и оценк</w:t>
      </w:r>
      <w:r w:rsidR="008940F1" w:rsidRPr="003C45D0">
        <w:rPr>
          <w:rFonts w:ascii="Times New Roman" w:hAnsi="Times New Roman" w:cs="Times New Roman"/>
          <w:color w:val="000000" w:themeColor="text1"/>
          <w:sz w:val="24"/>
          <w:szCs w:val="24"/>
        </w:rPr>
        <w:t>у</w:t>
      </w:r>
      <w:r w:rsidR="00AA640B" w:rsidRPr="003C45D0">
        <w:rPr>
          <w:rFonts w:ascii="Times New Roman" w:hAnsi="Times New Roman" w:cs="Times New Roman"/>
          <w:color w:val="000000" w:themeColor="text1"/>
          <w:sz w:val="24"/>
          <w:szCs w:val="24"/>
        </w:rPr>
        <w:t xml:space="preserve"> лесных земель. В настоящее время оборот лесных земель законодательно запрещен. Негосударственный сектор лесопользования может развиваться только в направлении использования частичных прав на лесные земли (</w:t>
      </w:r>
      <w:r w:rsidR="00155D50" w:rsidRPr="003C45D0">
        <w:rPr>
          <w:rFonts w:ascii="Times New Roman" w:hAnsi="Times New Roman" w:cs="Times New Roman"/>
          <w:color w:val="000000" w:themeColor="text1"/>
          <w:sz w:val="24"/>
          <w:szCs w:val="24"/>
        </w:rPr>
        <w:t xml:space="preserve">аренда, </w:t>
      </w:r>
      <w:r w:rsidR="00AA640B" w:rsidRPr="003C45D0">
        <w:rPr>
          <w:rFonts w:ascii="Times New Roman" w:hAnsi="Times New Roman" w:cs="Times New Roman"/>
          <w:color w:val="000000" w:themeColor="text1"/>
          <w:sz w:val="24"/>
          <w:szCs w:val="24"/>
        </w:rPr>
        <w:t xml:space="preserve">с возможностью передачи </w:t>
      </w:r>
      <w:r w:rsidR="00155D50" w:rsidRPr="003C45D0">
        <w:rPr>
          <w:rFonts w:ascii="Times New Roman" w:hAnsi="Times New Roman" w:cs="Times New Roman"/>
          <w:color w:val="000000" w:themeColor="text1"/>
          <w:sz w:val="24"/>
          <w:szCs w:val="24"/>
        </w:rPr>
        <w:t xml:space="preserve">прав </w:t>
      </w:r>
      <w:r w:rsidR="00AA640B" w:rsidRPr="003C45D0">
        <w:rPr>
          <w:rFonts w:ascii="Times New Roman" w:hAnsi="Times New Roman" w:cs="Times New Roman"/>
          <w:color w:val="000000" w:themeColor="text1"/>
          <w:sz w:val="24"/>
          <w:szCs w:val="24"/>
        </w:rPr>
        <w:t>в залог, внесения вклада в уставный капитал и т.п.).</w:t>
      </w:r>
      <w:r w:rsidRPr="003C45D0">
        <w:rPr>
          <w:rFonts w:ascii="Times New Roman" w:hAnsi="Times New Roman" w:cs="Times New Roman"/>
          <w:color w:val="000000" w:themeColor="text1"/>
          <w:sz w:val="24"/>
          <w:szCs w:val="24"/>
        </w:rPr>
        <w:t xml:space="preserve"> </w:t>
      </w:r>
    </w:p>
    <w:p w14:paraId="5BD2F547" w14:textId="62FEA4EE" w:rsidR="007441D0" w:rsidRPr="003C45D0" w:rsidRDefault="004D2152" w:rsidP="00C44449">
      <w:pPr>
        <w:tabs>
          <w:tab w:val="left" w:pos="851"/>
        </w:tabs>
        <w:spacing w:after="0" w:line="360" w:lineRule="auto"/>
        <w:ind w:firstLine="567"/>
        <w:contextualSpacing/>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Стоимостная оценка лесных участков в России в современных условиях не имеет широко распространённых практических наработок. В российской научной литературе описан ряд методов оценки, применение которых связано с высокой степенью неопределенности</w:t>
      </w:r>
      <w:r w:rsidR="00155D50" w:rsidRPr="003C45D0">
        <w:rPr>
          <w:rFonts w:ascii="Times New Roman" w:hAnsi="Times New Roman" w:cs="Times New Roman"/>
          <w:color w:val="000000" w:themeColor="text1"/>
          <w:sz w:val="24"/>
          <w:szCs w:val="24"/>
        </w:rPr>
        <w:t>.</w:t>
      </w:r>
      <w:r w:rsidRPr="003C45D0">
        <w:rPr>
          <w:rFonts w:ascii="Times New Roman" w:hAnsi="Times New Roman" w:cs="Times New Roman"/>
          <w:color w:val="000000" w:themeColor="text1"/>
          <w:sz w:val="24"/>
          <w:szCs w:val="24"/>
        </w:rPr>
        <w:t xml:space="preserve"> </w:t>
      </w:r>
    </w:p>
    <w:p w14:paraId="242FEBB2" w14:textId="570398F8" w:rsidR="005E4F63" w:rsidRPr="003C45D0" w:rsidRDefault="005E4F63" w:rsidP="00C44449">
      <w:pPr>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Одна группа методов обращается к формулам отца-основателя теории оценки лесных участков – </w:t>
      </w:r>
      <w:proofErr w:type="spellStart"/>
      <w:r w:rsidRPr="003C45D0">
        <w:rPr>
          <w:rFonts w:ascii="Times New Roman" w:hAnsi="Times New Roman" w:cs="Times New Roman"/>
          <w:sz w:val="24"/>
          <w:szCs w:val="24"/>
        </w:rPr>
        <w:t>Фаустманну</w:t>
      </w:r>
      <w:proofErr w:type="spellEnd"/>
      <w:r w:rsidRPr="003C45D0">
        <w:rPr>
          <w:rFonts w:ascii="Times New Roman" w:hAnsi="Times New Roman" w:cs="Times New Roman"/>
          <w:sz w:val="24"/>
          <w:szCs w:val="24"/>
        </w:rPr>
        <w:t xml:space="preserve">, который в середине </w:t>
      </w:r>
      <w:r w:rsidRPr="003C45D0">
        <w:rPr>
          <w:rFonts w:ascii="Times New Roman" w:hAnsi="Times New Roman" w:cs="Times New Roman"/>
          <w:sz w:val="24"/>
          <w:szCs w:val="24"/>
          <w:lang w:val="en-US"/>
        </w:rPr>
        <w:t>IXX</w:t>
      </w:r>
      <w:r w:rsidRPr="003C45D0">
        <w:rPr>
          <w:rFonts w:ascii="Times New Roman" w:hAnsi="Times New Roman" w:cs="Times New Roman"/>
          <w:sz w:val="24"/>
          <w:szCs w:val="24"/>
        </w:rPr>
        <w:t xml:space="preserve"> века заложил основы оценки стоимости лесного фонда. В частности, в нескольких работах Л.Н. </w:t>
      </w:r>
      <w:proofErr w:type="spellStart"/>
      <w:r w:rsidRPr="003C45D0">
        <w:rPr>
          <w:rFonts w:ascii="Times New Roman" w:hAnsi="Times New Roman" w:cs="Times New Roman"/>
          <w:sz w:val="24"/>
          <w:szCs w:val="24"/>
        </w:rPr>
        <w:t>Франкевич</w:t>
      </w:r>
      <w:proofErr w:type="spellEnd"/>
      <w:r w:rsidR="008940F1" w:rsidRPr="003C45D0">
        <w:rPr>
          <w:rFonts w:ascii="Times New Roman" w:hAnsi="Times New Roman" w:cs="Times New Roman"/>
          <w:sz w:val="24"/>
          <w:szCs w:val="24"/>
        </w:rPr>
        <w:t xml:space="preserve"> </w:t>
      </w:r>
      <w:r w:rsidR="00155D50" w:rsidRPr="003C45D0">
        <w:rPr>
          <w:rFonts w:ascii="Times New Roman" w:hAnsi="Times New Roman" w:cs="Times New Roman"/>
          <w:sz w:val="24"/>
          <w:szCs w:val="24"/>
        </w:rPr>
        <w:t>[</w:t>
      </w:r>
      <w:r w:rsidR="00155D50" w:rsidRPr="003C45D0">
        <w:rPr>
          <w:rFonts w:ascii="Times New Roman" w:hAnsi="Times New Roman" w:cs="Times New Roman"/>
          <w:sz w:val="24"/>
          <w:szCs w:val="24"/>
        </w:rPr>
        <w:fldChar w:fldCharType="begin"/>
      </w:r>
      <w:r w:rsidR="00155D50" w:rsidRPr="003C45D0">
        <w:rPr>
          <w:rFonts w:ascii="Times New Roman" w:hAnsi="Times New Roman" w:cs="Times New Roman"/>
          <w:sz w:val="24"/>
          <w:szCs w:val="24"/>
        </w:rPr>
        <w:instrText xml:space="preserve"> REF _Ref517360702 \r \h </w:instrText>
      </w:r>
      <w:r w:rsidR="003C45D0" w:rsidRPr="003C45D0">
        <w:rPr>
          <w:rFonts w:ascii="Times New Roman" w:hAnsi="Times New Roman" w:cs="Times New Roman"/>
          <w:sz w:val="24"/>
          <w:szCs w:val="24"/>
        </w:rPr>
        <w:instrText xml:space="preserve"> \* MERGEFORMAT </w:instrText>
      </w:r>
      <w:r w:rsidR="00155D50" w:rsidRPr="003C45D0">
        <w:rPr>
          <w:rFonts w:ascii="Times New Roman" w:hAnsi="Times New Roman" w:cs="Times New Roman"/>
          <w:sz w:val="24"/>
          <w:szCs w:val="24"/>
        </w:rPr>
      </w:r>
      <w:r w:rsidR="00155D50"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w:t>
      </w:r>
      <w:r w:rsidR="00155D50" w:rsidRPr="003C45D0">
        <w:rPr>
          <w:rFonts w:ascii="Times New Roman" w:hAnsi="Times New Roman" w:cs="Times New Roman"/>
          <w:sz w:val="24"/>
          <w:szCs w:val="24"/>
        </w:rPr>
        <w:fldChar w:fldCharType="end"/>
      </w:r>
      <w:r w:rsidR="003A61E8" w:rsidRPr="003A61E8">
        <w:rPr>
          <w:rFonts w:ascii="Times New Roman" w:hAnsi="Times New Roman" w:cs="Times New Roman"/>
          <w:sz w:val="24"/>
          <w:szCs w:val="24"/>
        </w:rPr>
        <w:t>]</w:t>
      </w:r>
      <w:r w:rsidR="00155D50" w:rsidRPr="003C45D0">
        <w:rPr>
          <w:rFonts w:ascii="Times New Roman" w:hAnsi="Times New Roman" w:cs="Times New Roman"/>
          <w:sz w:val="24"/>
          <w:szCs w:val="24"/>
        </w:rPr>
        <w:t xml:space="preserve"> [</w:t>
      </w:r>
      <w:r w:rsidR="00155D50" w:rsidRPr="003C45D0">
        <w:rPr>
          <w:rFonts w:ascii="Times New Roman" w:hAnsi="Times New Roman" w:cs="Times New Roman"/>
          <w:sz w:val="24"/>
          <w:szCs w:val="24"/>
        </w:rPr>
        <w:fldChar w:fldCharType="begin"/>
      </w:r>
      <w:r w:rsidR="00155D50" w:rsidRPr="003C45D0">
        <w:rPr>
          <w:rFonts w:ascii="Times New Roman" w:hAnsi="Times New Roman" w:cs="Times New Roman"/>
          <w:sz w:val="24"/>
          <w:szCs w:val="24"/>
        </w:rPr>
        <w:instrText xml:space="preserve"> REF _Ref517360746 \r \h </w:instrText>
      </w:r>
      <w:r w:rsidR="003C45D0" w:rsidRPr="003C45D0">
        <w:rPr>
          <w:rFonts w:ascii="Times New Roman" w:hAnsi="Times New Roman" w:cs="Times New Roman"/>
          <w:sz w:val="24"/>
          <w:szCs w:val="24"/>
        </w:rPr>
        <w:instrText xml:space="preserve"> \* MERGEFORMAT </w:instrText>
      </w:r>
      <w:r w:rsidR="00155D50" w:rsidRPr="003C45D0">
        <w:rPr>
          <w:rFonts w:ascii="Times New Roman" w:hAnsi="Times New Roman" w:cs="Times New Roman"/>
          <w:sz w:val="24"/>
          <w:szCs w:val="24"/>
        </w:rPr>
      </w:r>
      <w:r w:rsidR="00155D50"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2</w:t>
      </w:r>
      <w:r w:rsidR="00155D50" w:rsidRPr="003C45D0">
        <w:rPr>
          <w:rFonts w:ascii="Times New Roman" w:hAnsi="Times New Roman" w:cs="Times New Roman"/>
          <w:sz w:val="24"/>
          <w:szCs w:val="24"/>
        </w:rPr>
        <w:fldChar w:fldCharType="end"/>
      </w:r>
      <w:r w:rsidR="00155D50" w:rsidRPr="003C45D0">
        <w:rPr>
          <w:rFonts w:ascii="Times New Roman" w:hAnsi="Times New Roman" w:cs="Times New Roman"/>
          <w:sz w:val="24"/>
          <w:szCs w:val="24"/>
        </w:rPr>
        <w:t>]</w:t>
      </w:r>
      <w:r w:rsidRPr="003C45D0">
        <w:rPr>
          <w:rFonts w:ascii="Times New Roman" w:hAnsi="Times New Roman" w:cs="Times New Roman"/>
          <w:sz w:val="24"/>
          <w:szCs w:val="24"/>
        </w:rPr>
        <w:t xml:space="preserve"> и В.Ф. </w:t>
      </w:r>
      <w:proofErr w:type="spellStart"/>
      <w:r w:rsidRPr="003C45D0">
        <w:rPr>
          <w:rFonts w:ascii="Times New Roman" w:hAnsi="Times New Roman" w:cs="Times New Roman"/>
          <w:sz w:val="24"/>
          <w:szCs w:val="24"/>
        </w:rPr>
        <w:t>Ковязина</w:t>
      </w:r>
      <w:proofErr w:type="spellEnd"/>
      <w:r w:rsidR="00155D50" w:rsidRPr="003C45D0">
        <w:rPr>
          <w:rFonts w:ascii="Times New Roman" w:hAnsi="Times New Roman" w:cs="Times New Roman"/>
          <w:sz w:val="24"/>
          <w:szCs w:val="24"/>
        </w:rPr>
        <w:t xml:space="preserve"> [</w:t>
      </w:r>
      <w:r w:rsidR="00155D50" w:rsidRPr="003C45D0">
        <w:rPr>
          <w:rFonts w:ascii="Times New Roman" w:hAnsi="Times New Roman" w:cs="Times New Roman"/>
          <w:sz w:val="24"/>
          <w:szCs w:val="24"/>
        </w:rPr>
        <w:fldChar w:fldCharType="begin"/>
      </w:r>
      <w:r w:rsidR="00155D50" w:rsidRPr="003C45D0">
        <w:rPr>
          <w:rFonts w:ascii="Times New Roman" w:hAnsi="Times New Roman" w:cs="Times New Roman"/>
          <w:sz w:val="24"/>
          <w:szCs w:val="24"/>
        </w:rPr>
        <w:instrText xml:space="preserve"> REF _Ref517360950 \r \h </w:instrText>
      </w:r>
      <w:r w:rsidR="003C45D0" w:rsidRPr="003C45D0">
        <w:rPr>
          <w:rFonts w:ascii="Times New Roman" w:hAnsi="Times New Roman" w:cs="Times New Roman"/>
          <w:sz w:val="24"/>
          <w:szCs w:val="24"/>
        </w:rPr>
        <w:instrText xml:space="preserve"> \* MERGEFORMAT </w:instrText>
      </w:r>
      <w:r w:rsidR="00155D50" w:rsidRPr="003C45D0">
        <w:rPr>
          <w:rFonts w:ascii="Times New Roman" w:hAnsi="Times New Roman" w:cs="Times New Roman"/>
          <w:sz w:val="24"/>
          <w:szCs w:val="24"/>
        </w:rPr>
      </w:r>
      <w:r w:rsidR="00155D50"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3</w:t>
      </w:r>
      <w:r w:rsidR="00155D50" w:rsidRPr="003C45D0">
        <w:rPr>
          <w:rFonts w:ascii="Times New Roman" w:hAnsi="Times New Roman" w:cs="Times New Roman"/>
          <w:sz w:val="24"/>
          <w:szCs w:val="24"/>
        </w:rPr>
        <w:fldChar w:fldCharType="end"/>
      </w:r>
      <w:r w:rsidR="00155D50" w:rsidRPr="003C45D0">
        <w:rPr>
          <w:rFonts w:ascii="Times New Roman" w:hAnsi="Times New Roman" w:cs="Times New Roman"/>
          <w:sz w:val="24"/>
          <w:szCs w:val="24"/>
        </w:rPr>
        <w:t>]</w:t>
      </w:r>
      <w:r w:rsidRPr="003C45D0">
        <w:rPr>
          <w:rFonts w:ascii="Times New Roman" w:hAnsi="Times New Roman" w:cs="Times New Roman"/>
          <w:sz w:val="24"/>
          <w:szCs w:val="24"/>
        </w:rPr>
        <w:t xml:space="preserve"> используются база данной модели оценки лесных участков. Применение данной модели на практике связано с рядом ограничений.</w:t>
      </w:r>
    </w:p>
    <w:p w14:paraId="5D71CCA0" w14:textId="54A0C132" w:rsidR="005E4F63" w:rsidRPr="003C45D0" w:rsidRDefault="005E4F63" w:rsidP="00C44449">
      <w:pPr>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Во первых, в основу </w:t>
      </w:r>
      <w:r w:rsidR="00D718BE" w:rsidRPr="003C45D0">
        <w:rPr>
          <w:rFonts w:ascii="Times New Roman" w:hAnsi="Times New Roman" w:cs="Times New Roman"/>
          <w:sz w:val="24"/>
          <w:szCs w:val="24"/>
        </w:rPr>
        <w:t>моделирования</w:t>
      </w:r>
      <w:r w:rsidRPr="003C45D0">
        <w:rPr>
          <w:rFonts w:ascii="Times New Roman" w:hAnsi="Times New Roman" w:cs="Times New Roman"/>
          <w:sz w:val="24"/>
          <w:szCs w:val="24"/>
        </w:rPr>
        <w:t xml:space="preserve"> закладываются интересы собственника лесного участка </w:t>
      </w:r>
      <w:r w:rsidR="00D718BE" w:rsidRPr="003C45D0">
        <w:rPr>
          <w:rFonts w:ascii="Times New Roman" w:hAnsi="Times New Roman" w:cs="Times New Roman"/>
          <w:sz w:val="24"/>
          <w:szCs w:val="24"/>
        </w:rPr>
        <w:t>и предполагается многообразие вариантов</w:t>
      </w:r>
      <w:r w:rsidRPr="003C45D0">
        <w:rPr>
          <w:rFonts w:ascii="Times New Roman" w:hAnsi="Times New Roman" w:cs="Times New Roman"/>
          <w:sz w:val="24"/>
          <w:szCs w:val="24"/>
        </w:rPr>
        <w:t xml:space="preserve"> использования участка арендаторами. </w:t>
      </w:r>
    </w:p>
    <w:p w14:paraId="71C40278" w14:textId="2FCEDD98" w:rsidR="005E4F63" w:rsidRPr="003C45D0" w:rsidRDefault="005E4F63" w:rsidP="00C44449">
      <w:pPr>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Во-вторых, предлагается вариант применения доходного подхода, где положительную часть денежного потока составляет не только доход от заготовки древесины, но от сбора ягод, грибов, коры, бересты и других полезных продуктов леса. Техника сбора исходных данных для расчетов в указанных источниках не приводится. При этом, во многих работах, посвященных анализу запасов лесных ресурсов</w:t>
      </w:r>
      <w:r w:rsidR="00D718BE" w:rsidRPr="003C45D0">
        <w:rPr>
          <w:rFonts w:ascii="Times New Roman" w:hAnsi="Times New Roman" w:cs="Times New Roman"/>
          <w:sz w:val="24"/>
          <w:szCs w:val="24"/>
        </w:rPr>
        <w:t xml:space="preserve">, </w:t>
      </w:r>
      <w:r w:rsidRPr="003C45D0">
        <w:rPr>
          <w:rFonts w:ascii="Times New Roman" w:hAnsi="Times New Roman" w:cs="Times New Roman"/>
          <w:sz w:val="24"/>
          <w:szCs w:val="24"/>
        </w:rPr>
        <w:t>в т.ч. в</w:t>
      </w:r>
      <w:r w:rsidR="00D718BE" w:rsidRPr="003C45D0">
        <w:rPr>
          <w:rFonts w:ascii="Times New Roman" w:hAnsi="Times New Roman" w:cs="Times New Roman"/>
          <w:sz w:val="24"/>
          <w:szCs w:val="24"/>
        </w:rPr>
        <w:t xml:space="preserve"> [</w:t>
      </w:r>
      <w:r w:rsidR="00D718BE" w:rsidRPr="003C45D0">
        <w:rPr>
          <w:rFonts w:ascii="Times New Roman" w:hAnsi="Times New Roman" w:cs="Times New Roman"/>
          <w:sz w:val="24"/>
          <w:szCs w:val="24"/>
          <w:lang w:val="en-US"/>
        </w:rPr>
        <w:fldChar w:fldCharType="begin"/>
      </w:r>
      <w:r w:rsidR="00D718BE" w:rsidRPr="003C45D0">
        <w:rPr>
          <w:rFonts w:ascii="Times New Roman" w:hAnsi="Times New Roman" w:cs="Times New Roman"/>
          <w:sz w:val="24"/>
          <w:szCs w:val="24"/>
        </w:rPr>
        <w:instrText xml:space="preserve"> </w:instrText>
      </w:r>
      <w:r w:rsidR="00D718BE" w:rsidRPr="003C45D0">
        <w:rPr>
          <w:rFonts w:ascii="Times New Roman" w:hAnsi="Times New Roman" w:cs="Times New Roman"/>
          <w:sz w:val="24"/>
          <w:szCs w:val="24"/>
          <w:lang w:val="en-US"/>
        </w:rPr>
        <w:instrText>REF</w:instrText>
      </w:r>
      <w:r w:rsidR="00D718BE" w:rsidRPr="003C45D0">
        <w:rPr>
          <w:rFonts w:ascii="Times New Roman" w:hAnsi="Times New Roman" w:cs="Times New Roman"/>
          <w:sz w:val="24"/>
          <w:szCs w:val="24"/>
        </w:rPr>
        <w:instrText xml:space="preserve"> _</w:instrText>
      </w:r>
      <w:r w:rsidR="00D718BE" w:rsidRPr="003C45D0">
        <w:rPr>
          <w:rFonts w:ascii="Times New Roman" w:hAnsi="Times New Roman" w:cs="Times New Roman"/>
          <w:sz w:val="24"/>
          <w:szCs w:val="24"/>
          <w:lang w:val="en-US"/>
        </w:rPr>
        <w:instrText>Ref</w:instrText>
      </w:r>
      <w:r w:rsidR="00D718BE" w:rsidRPr="003C45D0">
        <w:rPr>
          <w:rFonts w:ascii="Times New Roman" w:hAnsi="Times New Roman" w:cs="Times New Roman"/>
          <w:sz w:val="24"/>
          <w:szCs w:val="24"/>
        </w:rPr>
        <w:instrText>517361699 \</w:instrText>
      </w:r>
      <w:r w:rsidR="00D718BE" w:rsidRPr="003C45D0">
        <w:rPr>
          <w:rFonts w:ascii="Times New Roman" w:hAnsi="Times New Roman" w:cs="Times New Roman"/>
          <w:sz w:val="24"/>
          <w:szCs w:val="24"/>
          <w:lang w:val="en-US"/>
        </w:rPr>
        <w:instrText>r</w:instrText>
      </w:r>
      <w:r w:rsidR="00D718BE" w:rsidRPr="003C45D0">
        <w:rPr>
          <w:rFonts w:ascii="Times New Roman" w:hAnsi="Times New Roman" w:cs="Times New Roman"/>
          <w:sz w:val="24"/>
          <w:szCs w:val="24"/>
        </w:rPr>
        <w:instrText xml:space="preserve"> \</w:instrText>
      </w:r>
      <w:r w:rsidR="00D718BE" w:rsidRPr="003C45D0">
        <w:rPr>
          <w:rFonts w:ascii="Times New Roman" w:hAnsi="Times New Roman" w:cs="Times New Roman"/>
          <w:sz w:val="24"/>
          <w:szCs w:val="24"/>
          <w:lang w:val="en-US"/>
        </w:rPr>
        <w:instrText>h</w:instrText>
      </w:r>
      <w:r w:rsidR="00D718BE" w:rsidRPr="003C45D0">
        <w:rPr>
          <w:rFonts w:ascii="Times New Roman" w:hAnsi="Times New Roman" w:cs="Times New Roman"/>
          <w:sz w:val="24"/>
          <w:szCs w:val="24"/>
        </w:rPr>
        <w:instrText xml:space="preserve"> </w:instrText>
      </w:r>
      <w:r w:rsidR="003C45D0" w:rsidRPr="003C45D0">
        <w:rPr>
          <w:rFonts w:ascii="Times New Roman" w:hAnsi="Times New Roman" w:cs="Times New Roman"/>
          <w:sz w:val="24"/>
          <w:szCs w:val="24"/>
        </w:rPr>
        <w:instrText xml:space="preserve"> \* </w:instrText>
      </w:r>
      <w:r w:rsidR="003C45D0" w:rsidRPr="003C45D0">
        <w:rPr>
          <w:rFonts w:ascii="Times New Roman" w:hAnsi="Times New Roman" w:cs="Times New Roman"/>
          <w:sz w:val="24"/>
          <w:szCs w:val="24"/>
          <w:lang w:val="en-US"/>
        </w:rPr>
        <w:instrText>MERGEFORMAT</w:instrText>
      </w:r>
      <w:r w:rsidR="003C45D0" w:rsidRPr="003C45D0">
        <w:rPr>
          <w:rFonts w:ascii="Times New Roman" w:hAnsi="Times New Roman" w:cs="Times New Roman"/>
          <w:sz w:val="24"/>
          <w:szCs w:val="24"/>
        </w:rPr>
        <w:instrText xml:space="preserve"> </w:instrText>
      </w:r>
      <w:r w:rsidR="00D718BE" w:rsidRPr="003C45D0">
        <w:rPr>
          <w:rFonts w:ascii="Times New Roman" w:hAnsi="Times New Roman" w:cs="Times New Roman"/>
          <w:sz w:val="24"/>
          <w:szCs w:val="24"/>
          <w:lang w:val="en-US"/>
        </w:rPr>
      </w:r>
      <w:r w:rsidR="00D718BE" w:rsidRPr="003C45D0">
        <w:rPr>
          <w:rFonts w:ascii="Times New Roman" w:hAnsi="Times New Roman" w:cs="Times New Roman"/>
          <w:sz w:val="24"/>
          <w:szCs w:val="24"/>
          <w:lang w:val="en-US"/>
        </w:rPr>
        <w:fldChar w:fldCharType="separate"/>
      </w:r>
      <w:r w:rsidR="008C0FD4" w:rsidRPr="008C0FD4">
        <w:rPr>
          <w:rFonts w:ascii="Times New Roman" w:hAnsi="Times New Roman" w:cs="Times New Roman"/>
          <w:sz w:val="24"/>
          <w:szCs w:val="24"/>
        </w:rPr>
        <w:t>5</w:t>
      </w:r>
      <w:r w:rsidR="00D718BE" w:rsidRPr="003C45D0">
        <w:rPr>
          <w:rFonts w:ascii="Times New Roman" w:hAnsi="Times New Roman" w:cs="Times New Roman"/>
          <w:sz w:val="24"/>
          <w:szCs w:val="24"/>
          <w:lang w:val="en-US"/>
        </w:rPr>
        <w:fldChar w:fldCharType="end"/>
      </w:r>
      <w:r w:rsidR="00D718BE" w:rsidRPr="003C45D0">
        <w:rPr>
          <w:rFonts w:ascii="Times New Roman" w:hAnsi="Times New Roman" w:cs="Times New Roman"/>
          <w:sz w:val="24"/>
          <w:szCs w:val="24"/>
        </w:rPr>
        <w:t>]</w:t>
      </w:r>
      <w:r w:rsidRPr="003C45D0">
        <w:rPr>
          <w:rFonts w:ascii="Times New Roman" w:hAnsi="Times New Roman" w:cs="Times New Roman"/>
          <w:sz w:val="24"/>
          <w:szCs w:val="24"/>
        </w:rPr>
        <w:t xml:space="preserve"> данные по лесному фонду считаются недостоверными. Информация по иным </w:t>
      </w:r>
      <w:proofErr w:type="spellStart"/>
      <w:r w:rsidR="000159F2" w:rsidRPr="003C45D0">
        <w:rPr>
          <w:rFonts w:ascii="Times New Roman" w:hAnsi="Times New Roman" w:cs="Times New Roman"/>
          <w:sz w:val="24"/>
          <w:szCs w:val="24"/>
        </w:rPr>
        <w:t>недревесным</w:t>
      </w:r>
      <w:proofErr w:type="spellEnd"/>
      <w:r w:rsidR="000159F2" w:rsidRPr="003C45D0">
        <w:rPr>
          <w:rFonts w:ascii="Times New Roman" w:hAnsi="Times New Roman" w:cs="Times New Roman"/>
          <w:sz w:val="24"/>
          <w:szCs w:val="24"/>
        </w:rPr>
        <w:t xml:space="preserve"> и пригодным в пищу лесным ресурсам</w:t>
      </w:r>
      <w:r w:rsidRPr="003C45D0">
        <w:rPr>
          <w:rFonts w:ascii="Times New Roman" w:hAnsi="Times New Roman" w:cs="Times New Roman"/>
          <w:sz w:val="24"/>
          <w:szCs w:val="24"/>
        </w:rPr>
        <w:t xml:space="preserve"> в свободном доступе на сегодняшний </w:t>
      </w:r>
      <w:r w:rsidRPr="003C45D0">
        <w:rPr>
          <w:rFonts w:ascii="Times New Roman" w:hAnsi="Times New Roman" w:cs="Times New Roman"/>
          <w:sz w:val="24"/>
          <w:szCs w:val="24"/>
        </w:rPr>
        <w:lastRenderedPageBreak/>
        <w:t>день отсутствует. Другой вопрос, что и целесообразность оценки «прочих» доходов от леса, кроме лесозаготовки в целом ставится под сомнение, т.к. для планирования этих доходов, нужны гарантии, что будет ограничен свободный доступ третьих лиц к местам сбора плодов ле</w:t>
      </w:r>
      <w:r w:rsidR="00AD5A09" w:rsidRPr="003C45D0">
        <w:rPr>
          <w:rFonts w:ascii="Times New Roman" w:hAnsi="Times New Roman" w:cs="Times New Roman"/>
          <w:sz w:val="24"/>
          <w:szCs w:val="24"/>
        </w:rPr>
        <w:t>са, что на сегодняшний день лесным кодексом не урегулировано.</w:t>
      </w:r>
    </w:p>
    <w:p w14:paraId="079FA876" w14:textId="5992761A" w:rsidR="005E4F63" w:rsidRPr="003C45D0" w:rsidRDefault="005E4F63" w:rsidP="00C44449">
      <w:pPr>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В третьих, применени</w:t>
      </w:r>
      <w:r w:rsidR="00AD5A09" w:rsidRPr="003C45D0">
        <w:rPr>
          <w:rFonts w:ascii="Times New Roman" w:hAnsi="Times New Roman" w:cs="Times New Roman"/>
          <w:sz w:val="24"/>
          <w:szCs w:val="24"/>
        </w:rPr>
        <w:t>е</w:t>
      </w:r>
      <w:r w:rsidRPr="003C45D0">
        <w:rPr>
          <w:rFonts w:ascii="Times New Roman" w:hAnsi="Times New Roman" w:cs="Times New Roman"/>
          <w:sz w:val="24"/>
          <w:szCs w:val="24"/>
        </w:rPr>
        <w:t xml:space="preserve"> </w:t>
      </w:r>
      <w:r w:rsidR="00AD5A09" w:rsidRPr="003C45D0">
        <w:rPr>
          <w:rFonts w:ascii="Times New Roman" w:hAnsi="Times New Roman" w:cs="Times New Roman"/>
          <w:sz w:val="24"/>
          <w:szCs w:val="24"/>
        </w:rPr>
        <w:t>методик данной группы,</w:t>
      </w:r>
      <w:r w:rsidRPr="003C45D0">
        <w:rPr>
          <w:rFonts w:ascii="Times New Roman" w:hAnsi="Times New Roman" w:cs="Times New Roman"/>
          <w:sz w:val="24"/>
          <w:szCs w:val="24"/>
        </w:rPr>
        <w:t xml:space="preserve"> предусматривает учет периода оборачиваемости древостоя. </w:t>
      </w:r>
      <w:r w:rsidR="000F4B67">
        <w:rPr>
          <w:rFonts w:ascii="Times New Roman" w:hAnsi="Times New Roman" w:cs="Times New Roman"/>
          <w:sz w:val="24"/>
          <w:szCs w:val="24"/>
        </w:rPr>
        <w:t>Моделирование не учитывает</w:t>
      </w:r>
      <w:r w:rsidRPr="003C45D0">
        <w:rPr>
          <w:rFonts w:ascii="Times New Roman" w:hAnsi="Times New Roman" w:cs="Times New Roman"/>
          <w:sz w:val="24"/>
          <w:szCs w:val="24"/>
        </w:rPr>
        <w:t xml:space="preserve">, что в России максимальный срок договора аренды лесных участков </w:t>
      </w:r>
      <w:r w:rsidR="00AD5A09" w:rsidRPr="003C45D0">
        <w:rPr>
          <w:rFonts w:ascii="Times New Roman" w:hAnsi="Times New Roman" w:cs="Times New Roman"/>
          <w:sz w:val="24"/>
          <w:szCs w:val="24"/>
        </w:rPr>
        <w:t>ограничен</w:t>
      </w:r>
      <w:r w:rsidRPr="003C45D0">
        <w:rPr>
          <w:rFonts w:ascii="Times New Roman" w:hAnsi="Times New Roman" w:cs="Times New Roman"/>
          <w:sz w:val="24"/>
          <w:szCs w:val="24"/>
        </w:rPr>
        <w:t xml:space="preserve"> 49 </w:t>
      </w:r>
      <w:r w:rsidR="00AD5A09" w:rsidRPr="003C45D0">
        <w:rPr>
          <w:rFonts w:ascii="Times New Roman" w:hAnsi="Times New Roman" w:cs="Times New Roman"/>
          <w:sz w:val="24"/>
          <w:szCs w:val="24"/>
        </w:rPr>
        <w:t>годами</w:t>
      </w:r>
      <w:r w:rsidRPr="003C45D0">
        <w:rPr>
          <w:rFonts w:ascii="Times New Roman" w:hAnsi="Times New Roman" w:cs="Times New Roman"/>
          <w:sz w:val="24"/>
          <w:szCs w:val="24"/>
        </w:rPr>
        <w:t>, а период оборота лиственных насаждений</w:t>
      </w:r>
      <w:r w:rsidR="00AD5A09" w:rsidRPr="003C45D0">
        <w:rPr>
          <w:rFonts w:ascii="Times New Roman" w:hAnsi="Times New Roman" w:cs="Times New Roman"/>
          <w:sz w:val="24"/>
          <w:szCs w:val="24"/>
        </w:rPr>
        <w:t xml:space="preserve"> (для примера, самая быстрорастущая порода)</w:t>
      </w:r>
      <w:r w:rsidRPr="003C45D0">
        <w:rPr>
          <w:rFonts w:ascii="Times New Roman" w:hAnsi="Times New Roman" w:cs="Times New Roman"/>
          <w:sz w:val="24"/>
          <w:szCs w:val="24"/>
        </w:rPr>
        <w:t xml:space="preserve"> составляет 50-60 лет. Т.е. момент следующей заготовки на участке посадки лежит за временными пределами действия договора аренды лесного участка с арендатором, который эти посадки и производит (работы по воспроизводству и восстановлению участка законодательно лежат на арендаторе). Текущий арендатор экономически не заинтересован в эффективном лесовосстановлении, его усилия по лесовосстановлению проводятся формально с единственной реальной целью - минимизации текущих расходов на восстановление. </w:t>
      </w:r>
    </w:p>
    <w:p w14:paraId="130E7BE1" w14:textId="6C926074" w:rsidR="005E4F63" w:rsidRPr="003C45D0" w:rsidRDefault="005E4F63" w:rsidP="00C44449">
      <w:pPr>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В четвертых, при расчёте стоимости методом дисконтирования денежных потоков приводится ссылка на ставку дисконтирования 2-5%</w:t>
      </w:r>
      <w:r w:rsidR="00AD5A09" w:rsidRPr="003C45D0">
        <w:rPr>
          <w:rFonts w:ascii="Times New Roman" w:hAnsi="Times New Roman" w:cs="Times New Roman"/>
          <w:sz w:val="24"/>
          <w:szCs w:val="24"/>
        </w:rPr>
        <w:t xml:space="preserve"> [</w:t>
      </w:r>
      <w:r w:rsidR="00AD5A09" w:rsidRPr="003C45D0">
        <w:rPr>
          <w:rFonts w:ascii="Times New Roman" w:hAnsi="Times New Roman" w:cs="Times New Roman"/>
          <w:sz w:val="24"/>
          <w:szCs w:val="24"/>
        </w:rPr>
        <w:fldChar w:fldCharType="begin"/>
      </w:r>
      <w:r w:rsidR="00AD5A09" w:rsidRPr="003C45D0">
        <w:rPr>
          <w:rFonts w:ascii="Times New Roman" w:hAnsi="Times New Roman" w:cs="Times New Roman"/>
          <w:sz w:val="24"/>
          <w:szCs w:val="24"/>
        </w:rPr>
        <w:instrText xml:space="preserve"> REF _Ref517365938 \r \h </w:instrText>
      </w:r>
      <w:r w:rsidR="003C45D0" w:rsidRPr="003C45D0">
        <w:rPr>
          <w:rFonts w:ascii="Times New Roman" w:hAnsi="Times New Roman" w:cs="Times New Roman"/>
          <w:sz w:val="24"/>
          <w:szCs w:val="24"/>
        </w:rPr>
        <w:instrText xml:space="preserve"> \* MERGEFORMAT </w:instrText>
      </w:r>
      <w:r w:rsidR="00AD5A09" w:rsidRPr="003C45D0">
        <w:rPr>
          <w:rFonts w:ascii="Times New Roman" w:hAnsi="Times New Roman" w:cs="Times New Roman"/>
          <w:sz w:val="24"/>
          <w:szCs w:val="24"/>
        </w:rPr>
      </w:r>
      <w:r w:rsidR="00AD5A09"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6</w:t>
      </w:r>
      <w:r w:rsidR="00AD5A09" w:rsidRPr="003C45D0">
        <w:rPr>
          <w:rFonts w:ascii="Times New Roman" w:hAnsi="Times New Roman" w:cs="Times New Roman"/>
          <w:sz w:val="24"/>
          <w:szCs w:val="24"/>
        </w:rPr>
        <w:fldChar w:fldCharType="end"/>
      </w:r>
      <w:r w:rsidR="00AD5A09" w:rsidRPr="003C45D0">
        <w:rPr>
          <w:rFonts w:ascii="Times New Roman" w:hAnsi="Times New Roman" w:cs="Times New Roman"/>
          <w:sz w:val="24"/>
          <w:szCs w:val="24"/>
        </w:rPr>
        <w:t>]</w:t>
      </w:r>
      <w:r w:rsidRPr="003C45D0">
        <w:rPr>
          <w:rFonts w:ascii="Times New Roman" w:hAnsi="Times New Roman" w:cs="Times New Roman"/>
          <w:sz w:val="24"/>
          <w:szCs w:val="24"/>
        </w:rPr>
        <w:t>, что для России совершенно неприемлемо, даже для дол</w:t>
      </w:r>
      <w:r w:rsidR="000F4B67">
        <w:rPr>
          <w:rFonts w:ascii="Times New Roman" w:hAnsi="Times New Roman" w:cs="Times New Roman"/>
          <w:sz w:val="24"/>
          <w:szCs w:val="24"/>
        </w:rPr>
        <w:t>госрочно финансируемых проектов.</w:t>
      </w:r>
    </w:p>
    <w:p w14:paraId="4CADCE62" w14:textId="6BF60131" w:rsidR="003A32F0" w:rsidRPr="003C45D0" w:rsidRDefault="005E4F63" w:rsidP="00C44449">
      <w:pPr>
        <w:pStyle w:val="a3"/>
        <w:tabs>
          <w:tab w:val="left" w:pos="851"/>
        </w:tabs>
        <w:spacing w:after="0" w:line="360" w:lineRule="auto"/>
        <w:ind w:left="0" w:firstLine="567"/>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Вторая группа</w:t>
      </w:r>
      <w:r w:rsidR="003A32F0" w:rsidRPr="003C45D0">
        <w:rPr>
          <w:rFonts w:ascii="Times New Roman" w:hAnsi="Times New Roman" w:cs="Times New Roman"/>
          <w:color w:val="000000" w:themeColor="text1"/>
          <w:sz w:val="24"/>
          <w:szCs w:val="24"/>
        </w:rPr>
        <w:t xml:space="preserve"> методов оценки ставит своей целью максимизировать стоимость земель и экономический эффект с точки зрения государства (</w:t>
      </w:r>
      <w:r w:rsidR="005C22D5" w:rsidRPr="003C45D0">
        <w:rPr>
          <w:rFonts w:ascii="Times New Roman" w:hAnsi="Times New Roman" w:cs="Times New Roman"/>
          <w:color w:val="000000" w:themeColor="text1"/>
          <w:sz w:val="24"/>
          <w:szCs w:val="24"/>
        </w:rPr>
        <w:t xml:space="preserve">предыдущая группа методов </w:t>
      </w:r>
      <w:r w:rsidR="003A32F0" w:rsidRPr="003C45D0">
        <w:rPr>
          <w:rFonts w:ascii="Times New Roman" w:hAnsi="Times New Roman" w:cs="Times New Roman"/>
          <w:color w:val="000000" w:themeColor="text1"/>
          <w:sz w:val="24"/>
          <w:szCs w:val="24"/>
        </w:rPr>
        <w:t>также отражал</w:t>
      </w:r>
      <w:r w:rsidR="005C22D5" w:rsidRPr="003C45D0">
        <w:rPr>
          <w:rFonts w:ascii="Times New Roman" w:hAnsi="Times New Roman" w:cs="Times New Roman"/>
          <w:color w:val="000000" w:themeColor="text1"/>
          <w:sz w:val="24"/>
          <w:szCs w:val="24"/>
        </w:rPr>
        <w:t>а</w:t>
      </w:r>
      <w:r w:rsidR="003A32F0" w:rsidRPr="003C45D0">
        <w:rPr>
          <w:rFonts w:ascii="Times New Roman" w:hAnsi="Times New Roman" w:cs="Times New Roman"/>
          <w:color w:val="000000" w:themeColor="text1"/>
          <w:sz w:val="24"/>
          <w:szCs w:val="24"/>
        </w:rPr>
        <w:t xml:space="preserve"> интересы государства, но только в разрезе того, что государство </w:t>
      </w:r>
      <w:proofErr w:type="gramStart"/>
      <w:r w:rsidR="00EB3F1B" w:rsidRPr="003C45D0">
        <w:rPr>
          <w:rFonts w:ascii="Times New Roman" w:hAnsi="Times New Roman" w:cs="Times New Roman"/>
          <w:color w:val="000000" w:themeColor="text1"/>
          <w:sz w:val="24"/>
          <w:szCs w:val="24"/>
        </w:rPr>
        <w:t xml:space="preserve">является </w:t>
      </w:r>
      <w:r w:rsidR="005C22D5" w:rsidRPr="003C45D0">
        <w:rPr>
          <w:rFonts w:ascii="Times New Roman" w:hAnsi="Times New Roman" w:cs="Times New Roman"/>
          <w:color w:val="000000" w:themeColor="text1"/>
          <w:sz w:val="24"/>
          <w:szCs w:val="24"/>
        </w:rPr>
        <w:t xml:space="preserve"> единственным</w:t>
      </w:r>
      <w:proofErr w:type="gramEnd"/>
      <w:r w:rsidR="005C22D5" w:rsidRPr="003C45D0">
        <w:rPr>
          <w:rFonts w:ascii="Times New Roman" w:hAnsi="Times New Roman" w:cs="Times New Roman"/>
          <w:color w:val="000000" w:themeColor="text1"/>
          <w:sz w:val="24"/>
          <w:szCs w:val="24"/>
        </w:rPr>
        <w:t xml:space="preserve"> </w:t>
      </w:r>
      <w:r w:rsidR="00EB3F1B" w:rsidRPr="003C45D0">
        <w:rPr>
          <w:rFonts w:ascii="Times New Roman" w:hAnsi="Times New Roman" w:cs="Times New Roman"/>
          <w:color w:val="000000" w:themeColor="text1"/>
          <w:sz w:val="24"/>
          <w:szCs w:val="24"/>
        </w:rPr>
        <w:t>собственником земель лесного фонда</w:t>
      </w:r>
      <w:r w:rsidR="003A32F0" w:rsidRPr="003C45D0">
        <w:rPr>
          <w:rFonts w:ascii="Times New Roman" w:hAnsi="Times New Roman" w:cs="Times New Roman"/>
          <w:color w:val="000000" w:themeColor="text1"/>
          <w:sz w:val="24"/>
          <w:szCs w:val="24"/>
        </w:rPr>
        <w:t>)</w:t>
      </w:r>
      <w:r w:rsidR="00EB3F1B" w:rsidRPr="003C45D0">
        <w:rPr>
          <w:rFonts w:ascii="Times New Roman" w:hAnsi="Times New Roman" w:cs="Times New Roman"/>
          <w:color w:val="000000" w:themeColor="text1"/>
          <w:sz w:val="24"/>
          <w:szCs w:val="24"/>
        </w:rPr>
        <w:t xml:space="preserve">. </w:t>
      </w:r>
      <w:r w:rsidR="005C22D5" w:rsidRPr="003C45D0">
        <w:rPr>
          <w:rFonts w:ascii="Times New Roman" w:hAnsi="Times New Roman" w:cs="Times New Roman"/>
          <w:color w:val="000000" w:themeColor="text1"/>
          <w:sz w:val="24"/>
          <w:szCs w:val="24"/>
        </w:rPr>
        <w:t xml:space="preserve">Данная группа </w:t>
      </w:r>
      <w:r w:rsidR="00EB3F1B" w:rsidRPr="003C45D0">
        <w:rPr>
          <w:rFonts w:ascii="Times New Roman" w:hAnsi="Times New Roman" w:cs="Times New Roman"/>
          <w:color w:val="000000" w:themeColor="text1"/>
          <w:sz w:val="24"/>
          <w:szCs w:val="24"/>
        </w:rPr>
        <w:t xml:space="preserve">методов шире </w:t>
      </w:r>
      <w:r w:rsidR="005C22D5" w:rsidRPr="003C45D0">
        <w:rPr>
          <w:rFonts w:ascii="Times New Roman" w:hAnsi="Times New Roman" w:cs="Times New Roman"/>
          <w:color w:val="000000" w:themeColor="text1"/>
          <w:sz w:val="24"/>
          <w:szCs w:val="24"/>
        </w:rPr>
        <w:t xml:space="preserve">предыдущей </w:t>
      </w:r>
      <w:r w:rsidR="00EB3F1B" w:rsidRPr="003C45D0">
        <w:rPr>
          <w:rFonts w:ascii="Times New Roman" w:hAnsi="Times New Roman" w:cs="Times New Roman"/>
          <w:color w:val="000000" w:themeColor="text1"/>
          <w:sz w:val="24"/>
          <w:szCs w:val="24"/>
        </w:rPr>
        <w:t xml:space="preserve">и включает </w:t>
      </w:r>
      <w:r w:rsidR="000F4B67">
        <w:rPr>
          <w:rFonts w:ascii="Times New Roman" w:hAnsi="Times New Roman" w:cs="Times New Roman"/>
          <w:color w:val="000000" w:themeColor="text1"/>
          <w:sz w:val="24"/>
          <w:szCs w:val="24"/>
        </w:rPr>
        <w:t>в доходную часть</w:t>
      </w:r>
      <w:r w:rsidR="00EB3F1B" w:rsidRPr="003C45D0">
        <w:rPr>
          <w:rFonts w:ascii="Times New Roman" w:hAnsi="Times New Roman" w:cs="Times New Roman"/>
          <w:color w:val="000000" w:themeColor="text1"/>
          <w:sz w:val="24"/>
          <w:szCs w:val="24"/>
        </w:rPr>
        <w:t xml:space="preserve"> </w:t>
      </w:r>
      <w:r w:rsidR="000F4B67">
        <w:rPr>
          <w:rFonts w:ascii="Times New Roman" w:hAnsi="Times New Roman" w:cs="Times New Roman"/>
          <w:color w:val="000000" w:themeColor="text1"/>
          <w:sz w:val="24"/>
          <w:szCs w:val="24"/>
        </w:rPr>
        <w:t>еще</w:t>
      </w:r>
      <w:r w:rsidR="00EB3F1B" w:rsidRPr="003C45D0">
        <w:rPr>
          <w:rFonts w:ascii="Times New Roman" w:hAnsi="Times New Roman" w:cs="Times New Roman"/>
          <w:color w:val="000000" w:themeColor="text1"/>
          <w:sz w:val="24"/>
          <w:szCs w:val="24"/>
        </w:rPr>
        <w:t xml:space="preserve"> экологический эффект и рассматривает лесной фонд как источник выработки кислорода и т.д. Оценка лесных земель приверженцами данного подхода определяется как  эколого-экономическая оценка, ставит задачей определение экономической значимости всей совокупности лесных благ: лесных ресурсов, </w:t>
      </w:r>
      <w:proofErr w:type="spellStart"/>
      <w:r w:rsidR="00EB3F1B" w:rsidRPr="003C45D0">
        <w:rPr>
          <w:rFonts w:ascii="Times New Roman" w:hAnsi="Times New Roman" w:cs="Times New Roman"/>
          <w:color w:val="000000" w:themeColor="text1"/>
          <w:sz w:val="24"/>
          <w:szCs w:val="24"/>
        </w:rPr>
        <w:t>средоформирующих</w:t>
      </w:r>
      <w:proofErr w:type="spellEnd"/>
      <w:r w:rsidR="00EB3F1B" w:rsidRPr="003C45D0">
        <w:rPr>
          <w:rFonts w:ascii="Times New Roman" w:hAnsi="Times New Roman" w:cs="Times New Roman"/>
          <w:color w:val="000000" w:themeColor="text1"/>
          <w:sz w:val="24"/>
          <w:szCs w:val="24"/>
        </w:rPr>
        <w:t xml:space="preserve"> и социальных функций лесов</w:t>
      </w:r>
      <w:r w:rsidR="00AD5A09" w:rsidRPr="003C45D0">
        <w:rPr>
          <w:rFonts w:ascii="Times New Roman" w:hAnsi="Times New Roman" w:cs="Times New Roman"/>
          <w:color w:val="000000" w:themeColor="text1"/>
          <w:sz w:val="24"/>
          <w:szCs w:val="24"/>
        </w:rPr>
        <w:t>[</w:t>
      </w:r>
      <w:r w:rsidR="00AD5A09" w:rsidRPr="003C45D0">
        <w:rPr>
          <w:rFonts w:ascii="Times New Roman" w:hAnsi="Times New Roman" w:cs="Times New Roman"/>
          <w:color w:val="000000" w:themeColor="text1"/>
          <w:sz w:val="24"/>
          <w:szCs w:val="24"/>
        </w:rPr>
        <w:fldChar w:fldCharType="begin"/>
      </w:r>
      <w:r w:rsidR="00AD5A09" w:rsidRPr="003C45D0">
        <w:rPr>
          <w:rFonts w:ascii="Times New Roman" w:hAnsi="Times New Roman" w:cs="Times New Roman"/>
          <w:color w:val="000000" w:themeColor="text1"/>
          <w:sz w:val="24"/>
          <w:szCs w:val="24"/>
        </w:rPr>
        <w:instrText xml:space="preserve"> REF _Ref517366051 \r \h </w:instrText>
      </w:r>
      <w:r w:rsidR="003C45D0" w:rsidRPr="003C45D0">
        <w:rPr>
          <w:rFonts w:ascii="Times New Roman" w:hAnsi="Times New Roman" w:cs="Times New Roman"/>
          <w:color w:val="000000" w:themeColor="text1"/>
          <w:sz w:val="24"/>
          <w:szCs w:val="24"/>
        </w:rPr>
        <w:instrText xml:space="preserve"> \* MERGEFORMAT </w:instrText>
      </w:r>
      <w:r w:rsidR="00AD5A09" w:rsidRPr="003C45D0">
        <w:rPr>
          <w:rFonts w:ascii="Times New Roman" w:hAnsi="Times New Roman" w:cs="Times New Roman"/>
          <w:color w:val="000000" w:themeColor="text1"/>
          <w:sz w:val="24"/>
          <w:szCs w:val="24"/>
        </w:rPr>
      </w:r>
      <w:r w:rsidR="00AD5A09" w:rsidRPr="003C45D0">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7</w:t>
      </w:r>
      <w:r w:rsidR="00AD5A09" w:rsidRPr="003C45D0">
        <w:rPr>
          <w:rFonts w:ascii="Times New Roman" w:hAnsi="Times New Roman" w:cs="Times New Roman"/>
          <w:color w:val="000000" w:themeColor="text1"/>
          <w:sz w:val="24"/>
          <w:szCs w:val="24"/>
        </w:rPr>
        <w:fldChar w:fldCharType="end"/>
      </w:r>
      <w:r w:rsidR="00AD5A09" w:rsidRPr="003C45D0">
        <w:rPr>
          <w:rFonts w:ascii="Times New Roman" w:hAnsi="Times New Roman" w:cs="Times New Roman"/>
          <w:color w:val="000000" w:themeColor="text1"/>
          <w:sz w:val="24"/>
          <w:szCs w:val="24"/>
        </w:rPr>
        <w:t>] [</w:t>
      </w:r>
      <w:r w:rsidR="00AD5A09" w:rsidRPr="003C45D0">
        <w:rPr>
          <w:rFonts w:ascii="Times New Roman" w:hAnsi="Times New Roman" w:cs="Times New Roman"/>
          <w:color w:val="000000" w:themeColor="text1"/>
          <w:sz w:val="24"/>
          <w:szCs w:val="24"/>
        </w:rPr>
        <w:fldChar w:fldCharType="begin"/>
      </w:r>
      <w:r w:rsidR="00AD5A09" w:rsidRPr="003C45D0">
        <w:rPr>
          <w:rFonts w:ascii="Times New Roman" w:hAnsi="Times New Roman" w:cs="Times New Roman"/>
          <w:color w:val="000000" w:themeColor="text1"/>
          <w:sz w:val="24"/>
          <w:szCs w:val="24"/>
        </w:rPr>
        <w:instrText xml:space="preserve"> REF _Ref517366057 \r \h </w:instrText>
      </w:r>
      <w:r w:rsidR="003C45D0" w:rsidRPr="003C45D0">
        <w:rPr>
          <w:rFonts w:ascii="Times New Roman" w:hAnsi="Times New Roman" w:cs="Times New Roman"/>
          <w:color w:val="000000" w:themeColor="text1"/>
          <w:sz w:val="24"/>
          <w:szCs w:val="24"/>
        </w:rPr>
        <w:instrText xml:space="preserve"> \* MERGEFORMAT </w:instrText>
      </w:r>
      <w:r w:rsidR="00AD5A09" w:rsidRPr="003C45D0">
        <w:rPr>
          <w:rFonts w:ascii="Times New Roman" w:hAnsi="Times New Roman" w:cs="Times New Roman"/>
          <w:color w:val="000000" w:themeColor="text1"/>
          <w:sz w:val="24"/>
          <w:szCs w:val="24"/>
        </w:rPr>
      </w:r>
      <w:r w:rsidR="00AD5A09" w:rsidRPr="003C45D0">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8</w:t>
      </w:r>
      <w:r w:rsidR="00AD5A09" w:rsidRPr="003C45D0">
        <w:rPr>
          <w:rFonts w:ascii="Times New Roman" w:hAnsi="Times New Roman" w:cs="Times New Roman"/>
          <w:color w:val="000000" w:themeColor="text1"/>
          <w:sz w:val="24"/>
          <w:szCs w:val="24"/>
        </w:rPr>
        <w:fldChar w:fldCharType="end"/>
      </w:r>
      <w:r w:rsidR="00AD5A09" w:rsidRPr="003C45D0">
        <w:rPr>
          <w:rFonts w:ascii="Times New Roman" w:hAnsi="Times New Roman" w:cs="Times New Roman"/>
          <w:color w:val="000000" w:themeColor="text1"/>
          <w:sz w:val="24"/>
          <w:szCs w:val="24"/>
        </w:rPr>
        <w:t>]</w:t>
      </w:r>
      <w:r w:rsidR="00EB3F1B" w:rsidRPr="003C45D0">
        <w:rPr>
          <w:rFonts w:ascii="Times New Roman" w:hAnsi="Times New Roman" w:cs="Times New Roman"/>
          <w:color w:val="000000" w:themeColor="text1"/>
          <w:sz w:val="24"/>
          <w:szCs w:val="24"/>
        </w:rPr>
        <w:t>.</w:t>
      </w:r>
    </w:p>
    <w:p w14:paraId="42D35EC4" w14:textId="2068AA52" w:rsidR="00EB3F1B" w:rsidRPr="003C45D0" w:rsidRDefault="005C22D5" w:rsidP="00C44449">
      <w:pPr>
        <w:tabs>
          <w:tab w:val="left" w:pos="851"/>
        </w:tabs>
        <w:spacing w:after="0" w:line="360" w:lineRule="auto"/>
        <w:ind w:firstLine="567"/>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 xml:space="preserve">Обе рассмотренные группы </w:t>
      </w:r>
      <w:r w:rsidR="00EB3F1B" w:rsidRPr="003C45D0">
        <w:rPr>
          <w:rFonts w:ascii="Times New Roman" w:hAnsi="Times New Roman" w:cs="Times New Roman"/>
          <w:color w:val="000000" w:themeColor="text1"/>
          <w:sz w:val="24"/>
          <w:szCs w:val="24"/>
        </w:rPr>
        <w:t xml:space="preserve">методов оценки лесных земель </w:t>
      </w:r>
      <w:r w:rsidR="00141AF8" w:rsidRPr="003C45D0">
        <w:rPr>
          <w:rFonts w:ascii="Times New Roman" w:hAnsi="Times New Roman" w:cs="Times New Roman"/>
          <w:color w:val="000000" w:themeColor="text1"/>
          <w:sz w:val="24"/>
          <w:szCs w:val="24"/>
        </w:rPr>
        <w:t xml:space="preserve">необходимо совершенствовать и искать пути </w:t>
      </w:r>
      <w:r w:rsidR="00EB3F1B" w:rsidRPr="003C45D0">
        <w:rPr>
          <w:rFonts w:ascii="Times New Roman" w:hAnsi="Times New Roman" w:cs="Times New Roman"/>
          <w:color w:val="000000" w:themeColor="text1"/>
          <w:sz w:val="24"/>
          <w:szCs w:val="24"/>
        </w:rPr>
        <w:t>применени</w:t>
      </w:r>
      <w:r w:rsidR="00141AF8" w:rsidRPr="003C45D0">
        <w:rPr>
          <w:rFonts w:ascii="Times New Roman" w:hAnsi="Times New Roman" w:cs="Times New Roman"/>
          <w:color w:val="000000" w:themeColor="text1"/>
          <w:sz w:val="24"/>
          <w:szCs w:val="24"/>
        </w:rPr>
        <w:t>я на практике. Сложность заключается в том, что в основе</w:t>
      </w:r>
      <w:r w:rsidR="00EB3F1B" w:rsidRPr="003C45D0">
        <w:rPr>
          <w:rFonts w:ascii="Times New Roman" w:hAnsi="Times New Roman" w:cs="Times New Roman"/>
          <w:color w:val="000000" w:themeColor="text1"/>
          <w:sz w:val="24"/>
          <w:szCs w:val="24"/>
        </w:rPr>
        <w:t xml:space="preserve"> </w:t>
      </w:r>
      <w:r w:rsidRPr="003C45D0">
        <w:rPr>
          <w:rFonts w:ascii="Times New Roman" w:hAnsi="Times New Roman" w:cs="Times New Roman"/>
          <w:color w:val="000000" w:themeColor="text1"/>
          <w:sz w:val="24"/>
          <w:szCs w:val="24"/>
        </w:rPr>
        <w:t>об</w:t>
      </w:r>
      <w:r w:rsidR="00141AF8" w:rsidRPr="003C45D0">
        <w:rPr>
          <w:rFonts w:ascii="Times New Roman" w:hAnsi="Times New Roman" w:cs="Times New Roman"/>
          <w:color w:val="000000" w:themeColor="text1"/>
          <w:sz w:val="24"/>
          <w:szCs w:val="24"/>
        </w:rPr>
        <w:t>е</w:t>
      </w:r>
      <w:r w:rsidRPr="003C45D0">
        <w:rPr>
          <w:rFonts w:ascii="Times New Roman" w:hAnsi="Times New Roman" w:cs="Times New Roman"/>
          <w:color w:val="000000" w:themeColor="text1"/>
          <w:sz w:val="24"/>
          <w:szCs w:val="24"/>
        </w:rPr>
        <w:t xml:space="preserve">их групп методов </w:t>
      </w:r>
      <w:r w:rsidR="00EB3F1B" w:rsidRPr="003C45D0">
        <w:rPr>
          <w:rFonts w:ascii="Times New Roman" w:hAnsi="Times New Roman" w:cs="Times New Roman"/>
          <w:color w:val="000000" w:themeColor="text1"/>
          <w:sz w:val="24"/>
          <w:szCs w:val="24"/>
        </w:rPr>
        <w:t xml:space="preserve">лежит множество данных: данные лесоустройства, данные по количеству грибов и ягод, данные по другим потенциальным источникам дохода лесного участка, данные по доступности лесного фонда (хотя есть усредненные методики (и некоторые авторы их использовали </w:t>
      </w:r>
      <w:proofErr w:type="gramStart"/>
      <w:r w:rsidR="00EB3F1B" w:rsidRPr="003C45D0">
        <w:rPr>
          <w:rFonts w:ascii="Times New Roman" w:hAnsi="Times New Roman" w:cs="Times New Roman"/>
          <w:color w:val="000000" w:themeColor="text1"/>
          <w:sz w:val="24"/>
          <w:szCs w:val="24"/>
        </w:rPr>
        <w:t>уже)</w:t>
      </w:r>
      <w:r w:rsidR="00141AF8" w:rsidRPr="003C45D0">
        <w:rPr>
          <w:rFonts w:ascii="Times New Roman" w:hAnsi="Times New Roman" w:cs="Times New Roman"/>
          <w:color w:val="000000" w:themeColor="text1"/>
          <w:sz w:val="24"/>
          <w:szCs w:val="24"/>
        </w:rPr>
        <w:t>[</w:t>
      </w:r>
      <w:proofErr w:type="gramEnd"/>
      <w:r w:rsidR="00AD1AB4">
        <w:rPr>
          <w:rFonts w:ascii="Times New Roman" w:hAnsi="Times New Roman" w:cs="Times New Roman"/>
          <w:color w:val="000000" w:themeColor="text1"/>
          <w:sz w:val="24"/>
          <w:szCs w:val="24"/>
        </w:rPr>
        <w:fldChar w:fldCharType="begin"/>
      </w:r>
      <w:r w:rsidR="00AD1AB4">
        <w:rPr>
          <w:rFonts w:ascii="Times New Roman" w:hAnsi="Times New Roman" w:cs="Times New Roman"/>
          <w:color w:val="000000" w:themeColor="text1"/>
          <w:sz w:val="24"/>
          <w:szCs w:val="24"/>
        </w:rPr>
        <w:instrText xml:space="preserve"> REF _Ref517438982 \n \h </w:instrText>
      </w:r>
      <w:r w:rsidR="00C44449">
        <w:rPr>
          <w:rFonts w:ascii="Times New Roman" w:hAnsi="Times New Roman" w:cs="Times New Roman"/>
          <w:color w:val="000000" w:themeColor="text1"/>
          <w:sz w:val="24"/>
          <w:szCs w:val="24"/>
        </w:rPr>
        <w:instrText xml:space="preserve"> \* MERGEFORMAT </w:instrText>
      </w:r>
      <w:r w:rsidR="00AD1AB4">
        <w:rPr>
          <w:rFonts w:ascii="Times New Roman" w:hAnsi="Times New Roman" w:cs="Times New Roman"/>
          <w:color w:val="000000" w:themeColor="text1"/>
          <w:sz w:val="24"/>
          <w:szCs w:val="24"/>
        </w:rPr>
      </w:r>
      <w:r w:rsidR="00AD1AB4">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4</w:t>
      </w:r>
      <w:r w:rsidR="00AD1AB4">
        <w:rPr>
          <w:rFonts w:ascii="Times New Roman" w:hAnsi="Times New Roman" w:cs="Times New Roman"/>
          <w:color w:val="000000" w:themeColor="text1"/>
          <w:sz w:val="24"/>
          <w:szCs w:val="24"/>
        </w:rPr>
        <w:fldChar w:fldCharType="end"/>
      </w:r>
      <w:r w:rsidR="00141AF8" w:rsidRPr="003C45D0">
        <w:rPr>
          <w:rFonts w:ascii="Times New Roman" w:hAnsi="Times New Roman" w:cs="Times New Roman"/>
          <w:color w:val="000000" w:themeColor="text1"/>
          <w:sz w:val="24"/>
          <w:szCs w:val="24"/>
        </w:rPr>
        <w:t>]</w:t>
      </w:r>
      <w:r w:rsidR="00B13E79" w:rsidRPr="003C45D0">
        <w:rPr>
          <w:rFonts w:ascii="Times New Roman" w:hAnsi="Times New Roman" w:cs="Times New Roman"/>
          <w:color w:val="000000" w:themeColor="text1"/>
          <w:sz w:val="24"/>
          <w:szCs w:val="24"/>
        </w:rPr>
        <w:t xml:space="preserve">. Таких данных нет. И долгое время </w:t>
      </w:r>
      <w:r w:rsidRPr="003C45D0">
        <w:rPr>
          <w:rFonts w:ascii="Times New Roman" w:hAnsi="Times New Roman" w:cs="Times New Roman"/>
          <w:color w:val="000000" w:themeColor="text1"/>
          <w:sz w:val="24"/>
          <w:szCs w:val="24"/>
        </w:rPr>
        <w:t>(</w:t>
      </w:r>
      <w:r w:rsidR="00B13E79" w:rsidRPr="003C45D0">
        <w:rPr>
          <w:rFonts w:ascii="Times New Roman" w:hAnsi="Times New Roman" w:cs="Times New Roman"/>
          <w:color w:val="000000" w:themeColor="text1"/>
          <w:sz w:val="24"/>
          <w:szCs w:val="24"/>
        </w:rPr>
        <w:t>более 10 лет точно</w:t>
      </w:r>
      <w:r w:rsidRPr="003C45D0">
        <w:rPr>
          <w:rFonts w:ascii="Times New Roman" w:hAnsi="Times New Roman" w:cs="Times New Roman"/>
          <w:color w:val="000000" w:themeColor="text1"/>
          <w:sz w:val="24"/>
          <w:szCs w:val="24"/>
        </w:rPr>
        <w:t>)</w:t>
      </w:r>
      <w:r w:rsidR="00B13E79" w:rsidRPr="003C45D0">
        <w:rPr>
          <w:rFonts w:ascii="Times New Roman" w:hAnsi="Times New Roman" w:cs="Times New Roman"/>
          <w:color w:val="000000" w:themeColor="text1"/>
          <w:sz w:val="24"/>
          <w:szCs w:val="24"/>
        </w:rPr>
        <w:t xml:space="preserve"> не будет</w:t>
      </w:r>
      <w:r w:rsidR="00131503" w:rsidRPr="003C45D0">
        <w:rPr>
          <w:rFonts w:ascii="Times New Roman" w:hAnsi="Times New Roman" w:cs="Times New Roman"/>
          <w:color w:val="000000" w:themeColor="text1"/>
          <w:sz w:val="24"/>
          <w:szCs w:val="24"/>
        </w:rPr>
        <w:t>. Подтверждением может служить факт, что</w:t>
      </w:r>
      <w:r w:rsidR="00B13E79" w:rsidRPr="003C45D0">
        <w:rPr>
          <w:rFonts w:ascii="Times New Roman" w:hAnsi="Times New Roman" w:cs="Times New Roman"/>
          <w:color w:val="000000" w:themeColor="text1"/>
          <w:sz w:val="24"/>
          <w:szCs w:val="24"/>
        </w:rPr>
        <w:t xml:space="preserve"> в государственной программе «Развитие </w:t>
      </w:r>
      <w:proofErr w:type="gramStart"/>
      <w:r w:rsidR="00B13E79" w:rsidRPr="003C45D0">
        <w:rPr>
          <w:rFonts w:ascii="Times New Roman" w:hAnsi="Times New Roman" w:cs="Times New Roman"/>
          <w:color w:val="000000" w:themeColor="text1"/>
          <w:sz w:val="24"/>
          <w:szCs w:val="24"/>
        </w:rPr>
        <w:t>лесного  хозяйства</w:t>
      </w:r>
      <w:proofErr w:type="gramEnd"/>
      <w:r w:rsidR="00B13E79" w:rsidRPr="003C45D0">
        <w:rPr>
          <w:rFonts w:ascii="Times New Roman" w:hAnsi="Times New Roman" w:cs="Times New Roman"/>
          <w:color w:val="000000" w:themeColor="text1"/>
          <w:sz w:val="24"/>
          <w:szCs w:val="24"/>
        </w:rPr>
        <w:t xml:space="preserve"> на 2013–2020 гг.» по </w:t>
      </w:r>
      <w:r w:rsidR="00B13E79" w:rsidRPr="003C45D0">
        <w:rPr>
          <w:rFonts w:ascii="Times New Roman" w:hAnsi="Times New Roman" w:cs="Times New Roman"/>
          <w:color w:val="000000" w:themeColor="text1"/>
          <w:sz w:val="24"/>
          <w:szCs w:val="24"/>
        </w:rPr>
        <w:lastRenderedPageBreak/>
        <w:t>показателю «Доля площади лесов, на которых проведены мероприятия  лесоустройства  в течение последних 10 лет,  в общей площади лесов, %» планировалось увеличить показатель с 30,5% до 31,5%</w:t>
      </w:r>
      <w:r w:rsidR="00141AF8" w:rsidRPr="003C45D0">
        <w:rPr>
          <w:rFonts w:ascii="Times New Roman" w:hAnsi="Times New Roman" w:cs="Times New Roman"/>
          <w:color w:val="000000" w:themeColor="text1"/>
          <w:sz w:val="24"/>
          <w:szCs w:val="24"/>
        </w:rPr>
        <w:t>[</w:t>
      </w:r>
      <w:r w:rsidR="00141AF8" w:rsidRPr="003C45D0">
        <w:rPr>
          <w:rFonts w:ascii="Times New Roman" w:hAnsi="Times New Roman" w:cs="Times New Roman"/>
          <w:color w:val="000000" w:themeColor="text1"/>
          <w:sz w:val="24"/>
          <w:szCs w:val="24"/>
        </w:rPr>
        <w:fldChar w:fldCharType="begin"/>
      </w:r>
      <w:r w:rsidR="00141AF8" w:rsidRPr="003C45D0">
        <w:rPr>
          <w:rFonts w:ascii="Times New Roman" w:hAnsi="Times New Roman" w:cs="Times New Roman"/>
          <w:color w:val="000000" w:themeColor="text1"/>
          <w:sz w:val="24"/>
          <w:szCs w:val="24"/>
        </w:rPr>
        <w:instrText xml:space="preserve"> REF _Ref517366416 \r \h </w:instrText>
      </w:r>
      <w:r w:rsidR="003C45D0" w:rsidRPr="003C45D0">
        <w:rPr>
          <w:rFonts w:ascii="Times New Roman" w:hAnsi="Times New Roman" w:cs="Times New Roman"/>
          <w:color w:val="000000" w:themeColor="text1"/>
          <w:sz w:val="24"/>
          <w:szCs w:val="24"/>
        </w:rPr>
        <w:instrText xml:space="preserve"> \* MERGEFORMAT </w:instrText>
      </w:r>
      <w:r w:rsidR="00141AF8" w:rsidRPr="003C45D0">
        <w:rPr>
          <w:rFonts w:ascii="Times New Roman" w:hAnsi="Times New Roman" w:cs="Times New Roman"/>
          <w:color w:val="000000" w:themeColor="text1"/>
          <w:sz w:val="24"/>
          <w:szCs w:val="24"/>
        </w:rPr>
      </w:r>
      <w:r w:rsidR="00141AF8" w:rsidRPr="003C45D0">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9</w:t>
      </w:r>
      <w:r w:rsidR="00141AF8" w:rsidRPr="003C45D0">
        <w:rPr>
          <w:rFonts w:ascii="Times New Roman" w:hAnsi="Times New Roman" w:cs="Times New Roman"/>
          <w:color w:val="000000" w:themeColor="text1"/>
          <w:sz w:val="24"/>
          <w:szCs w:val="24"/>
        </w:rPr>
        <w:fldChar w:fldCharType="end"/>
      </w:r>
      <w:r w:rsidR="00AD1AB4">
        <w:rPr>
          <w:rFonts w:ascii="Times New Roman" w:hAnsi="Times New Roman" w:cs="Times New Roman"/>
          <w:color w:val="000000" w:themeColor="text1"/>
          <w:sz w:val="24"/>
          <w:szCs w:val="24"/>
        </w:rPr>
        <w:t xml:space="preserve">] </w:t>
      </w:r>
      <w:r w:rsidR="00141AF8" w:rsidRPr="003C45D0">
        <w:rPr>
          <w:rFonts w:ascii="Times New Roman" w:hAnsi="Times New Roman" w:cs="Times New Roman"/>
          <w:color w:val="000000" w:themeColor="text1"/>
          <w:sz w:val="24"/>
          <w:szCs w:val="24"/>
        </w:rPr>
        <w:t>[</w:t>
      </w:r>
      <w:r w:rsidR="00141AF8" w:rsidRPr="003C45D0">
        <w:rPr>
          <w:rFonts w:ascii="Times New Roman" w:hAnsi="Times New Roman" w:cs="Times New Roman"/>
          <w:color w:val="000000" w:themeColor="text1"/>
          <w:sz w:val="24"/>
          <w:szCs w:val="24"/>
        </w:rPr>
        <w:fldChar w:fldCharType="begin"/>
      </w:r>
      <w:r w:rsidR="00141AF8" w:rsidRPr="003C45D0">
        <w:rPr>
          <w:rFonts w:ascii="Times New Roman" w:hAnsi="Times New Roman" w:cs="Times New Roman"/>
          <w:color w:val="000000" w:themeColor="text1"/>
          <w:sz w:val="24"/>
          <w:szCs w:val="24"/>
        </w:rPr>
        <w:instrText xml:space="preserve"> REF _Ref517366422 \r \h </w:instrText>
      </w:r>
      <w:r w:rsidR="003C45D0" w:rsidRPr="003C45D0">
        <w:rPr>
          <w:rFonts w:ascii="Times New Roman" w:hAnsi="Times New Roman" w:cs="Times New Roman"/>
          <w:color w:val="000000" w:themeColor="text1"/>
          <w:sz w:val="24"/>
          <w:szCs w:val="24"/>
        </w:rPr>
        <w:instrText xml:space="preserve"> \* MERGEFORMAT </w:instrText>
      </w:r>
      <w:r w:rsidR="00141AF8" w:rsidRPr="003C45D0">
        <w:rPr>
          <w:rFonts w:ascii="Times New Roman" w:hAnsi="Times New Roman" w:cs="Times New Roman"/>
          <w:color w:val="000000" w:themeColor="text1"/>
          <w:sz w:val="24"/>
          <w:szCs w:val="24"/>
        </w:rPr>
      </w:r>
      <w:r w:rsidR="00141AF8" w:rsidRPr="003C45D0">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10</w:t>
      </w:r>
      <w:r w:rsidR="00141AF8" w:rsidRPr="003C45D0">
        <w:rPr>
          <w:rFonts w:ascii="Times New Roman" w:hAnsi="Times New Roman" w:cs="Times New Roman"/>
          <w:color w:val="000000" w:themeColor="text1"/>
          <w:sz w:val="24"/>
          <w:szCs w:val="24"/>
        </w:rPr>
        <w:fldChar w:fldCharType="end"/>
      </w:r>
      <w:r w:rsidR="00141AF8" w:rsidRPr="003C45D0">
        <w:rPr>
          <w:rFonts w:ascii="Times New Roman" w:hAnsi="Times New Roman" w:cs="Times New Roman"/>
          <w:color w:val="000000" w:themeColor="text1"/>
          <w:sz w:val="24"/>
          <w:szCs w:val="24"/>
        </w:rPr>
        <w:t>]</w:t>
      </w:r>
      <w:r w:rsidR="00131503" w:rsidRPr="003C45D0">
        <w:rPr>
          <w:rFonts w:ascii="Times New Roman" w:hAnsi="Times New Roman" w:cs="Times New Roman"/>
          <w:color w:val="000000" w:themeColor="text1"/>
          <w:sz w:val="24"/>
          <w:szCs w:val="24"/>
        </w:rPr>
        <w:t>.</w:t>
      </w:r>
      <w:r w:rsidR="00B13E79" w:rsidRPr="003C45D0">
        <w:rPr>
          <w:rFonts w:ascii="Times New Roman" w:hAnsi="Times New Roman" w:cs="Times New Roman"/>
          <w:color w:val="000000" w:themeColor="text1"/>
          <w:sz w:val="24"/>
          <w:szCs w:val="24"/>
        </w:rPr>
        <w:t xml:space="preserve"> </w:t>
      </w:r>
      <w:r w:rsidR="00131503" w:rsidRPr="003C45D0">
        <w:rPr>
          <w:rFonts w:ascii="Times New Roman" w:hAnsi="Times New Roman" w:cs="Times New Roman"/>
          <w:color w:val="000000" w:themeColor="text1"/>
          <w:sz w:val="24"/>
          <w:szCs w:val="24"/>
        </w:rPr>
        <w:t xml:space="preserve">С такими исходными данными ожидать достоверный результат анализа данных лесоустройства не приходится. </w:t>
      </w:r>
    </w:p>
    <w:p w14:paraId="41E764E3" w14:textId="6A5AD5F7" w:rsidR="00A937F5" w:rsidRPr="003C45D0" w:rsidRDefault="00167685"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color w:val="000000" w:themeColor="text1"/>
          <w:sz w:val="24"/>
          <w:szCs w:val="24"/>
        </w:rPr>
        <w:t>О</w:t>
      </w:r>
      <w:r w:rsidR="00A937F5" w:rsidRPr="003C45D0">
        <w:rPr>
          <w:rFonts w:ascii="Times New Roman" w:hAnsi="Times New Roman" w:cs="Times New Roman"/>
          <w:color w:val="000000" w:themeColor="text1"/>
          <w:sz w:val="24"/>
          <w:szCs w:val="24"/>
        </w:rPr>
        <w:t xml:space="preserve">бщеизвестным является </w:t>
      </w:r>
      <w:r w:rsidR="00CF684D" w:rsidRPr="003C45D0">
        <w:rPr>
          <w:rFonts w:ascii="Times New Roman" w:hAnsi="Times New Roman" w:cs="Times New Roman"/>
          <w:color w:val="000000" w:themeColor="text1"/>
          <w:sz w:val="24"/>
          <w:szCs w:val="24"/>
        </w:rPr>
        <w:t xml:space="preserve">факт, что в </w:t>
      </w:r>
      <w:r w:rsidR="000F4B67">
        <w:rPr>
          <w:rFonts w:ascii="Times New Roman" w:hAnsi="Times New Roman" w:cs="Times New Roman"/>
          <w:color w:val="000000" w:themeColor="text1"/>
          <w:sz w:val="24"/>
          <w:szCs w:val="24"/>
        </w:rPr>
        <w:t xml:space="preserve">российской практике </w:t>
      </w:r>
      <w:r w:rsidR="00CF684D" w:rsidRPr="003C45D0">
        <w:rPr>
          <w:rFonts w:ascii="Times New Roman" w:hAnsi="Times New Roman" w:cs="Times New Roman"/>
          <w:color w:val="000000" w:themeColor="text1"/>
          <w:sz w:val="24"/>
          <w:szCs w:val="24"/>
        </w:rPr>
        <w:t>отсутствует утвержденная или устоявшаяся обычаями делового оборота</w:t>
      </w:r>
      <w:r w:rsidR="007441D0" w:rsidRPr="003C45D0">
        <w:rPr>
          <w:rFonts w:ascii="Times New Roman" w:hAnsi="Times New Roman" w:cs="Times New Roman"/>
          <w:color w:val="000000" w:themeColor="text1"/>
          <w:sz w:val="24"/>
          <w:szCs w:val="24"/>
        </w:rPr>
        <w:t xml:space="preserve"> </w:t>
      </w:r>
      <w:r w:rsidR="00CF684D" w:rsidRPr="003C45D0">
        <w:rPr>
          <w:rFonts w:ascii="Times New Roman" w:hAnsi="Times New Roman" w:cs="Times New Roman"/>
          <w:color w:val="000000" w:themeColor="text1"/>
          <w:sz w:val="24"/>
          <w:szCs w:val="24"/>
        </w:rPr>
        <w:t xml:space="preserve">методика (методология) оценки лесных участков. </w:t>
      </w:r>
      <w:r w:rsidR="00A937F5" w:rsidRPr="003C45D0">
        <w:rPr>
          <w:rFonts w:ascii="Times New Roman" w:hAnsi="Times New Roman" w:cs="Times New Roman"/>
          <w:color w:val="000000" w:themeColor="text1"/>
          <w:sz w:val="24"/>
          <w:szCs w:val="24"/>
        </w:rPr>
        <w:t>С нашей точки зрения это вызвано во многом отсутствием объективной информации запасах лесного фонда, его доступности и ликвидности, нехваткой специалистов, которые вовремя могли бы подсказать инвесторам плюсы или минусы различных лесных участков: все эти причины приводят к тому, что государство поставило данный вопрос на «паузу»: разработаны общероссийские ставки арендной платы (конечно с учетом каждого субъекта) и пока больше</w:t>
      </w:r>
      <w:r w:rsidR="000F4B67">
        <w:rPr>
          <w:rFonts w:ascii="Times New Roman" w:hAnsi="Times New Roman" w:cs="Times New Roman"/>
          <w:color w:val="000000" w:themeColor="text1"/>
          <w:sz w:val="24"/>
          <w:szCs w:val="24"/>
        </w:rPr>
        <w:t>го</w:t>
      </w:r>
      <w:r w:rsidR="00A937F5" w:rsidRPr="003C45D0">
        <w:rPr>
          <w:rFonts w:ascii="Times New Roman" w:hAnsi="Times New Roman" w:cs="Times New Roman"/>
          <w:color w:val="000000" w:themeColor="text1"/>
          <w:sz w:val="24"/>
          <w:szCs w:val="24"/>
        </w:rPr>
        <w:t xml:space="preserve"> </w:t>
      </w:r>
      <w:r w:rsidR="000F4B67">
        <w:rPr>
          <w:rFonts w:ascii="Times New Roman" w:hAnsi="Times New Roman" w:cs="Times New Roman"/>
          <w:color w:val="000000" w:themeColor="text1"/>
          <w:sz w:val="24"/>
          <w:szCs w:val="24"/>
        </w:rPr>
        <w:t>не требуется</w:t>
      </w:r>
      <w:r w:rsidR="00A937F5" w:rsidRPr="003C45D0">
        <w:rPr>
          <w:rFonts w:ascii="Times New Roman" w:hAnsi="Times New Roman" w:cs="Times New Roman"/>
          <w:color w:val="000000" w:themeColor="text1"/>
          <w:sz w:val="24"/>
          <w:szCs w:val="24"/>
        </w:rPr>
        <w:t>. Но при нормализации законодательной базы и сборе достоверной информации вопрос оценки станет наиболее востребованным в лесном секторе экономики. В целом наше мнение коррелирует и с другими учеными, которые безусловно выделяют и другие проблемы отсутствия инструментов оценки:</w:t>
      </w:r>
      <w:r w:rsidR="001F27E9" w:rsidRPr="003C45D0">
        <w:rPr>
          <w:rFonts w:ascii="Times New Roman" w:hAnsi="Times New Roman" w:cs="Times New Roman"/>
          <w:color w:val="000000" w:themeColor="text1"/>
          <w:sz w:val="24"/>
          <w:szCs w:val="24"/>
        </w:rPr>
        <w:t xml:space="preserve"> к </w:t>
      </w:r>
      <w:proofErr w:type="gramStart"/>
      <w:r w:rsidR="001F27E9" w:rsidRPr="003C45D0">
        <w:rPr>
          <w:rFonts w:ascii="Times New Roman" w:hAnsi="Times New Roman" w:cs="Times New Roman"/>
          <w:color w:val="000000" w:themeColor="text1"/>
          <w:sz w:val="24"/>
          <w:szCs w:val="24"/>
        </w:rPr>
        <w:t>примеру</w:t>
      </w:r>
      <w:r w:rsidR="00A937F5" w:rsidRPr="003C45D0">
        <w:rPr>
          <w:rFonts w:ascii="Times New Roman" w:hAnsi="Times New Roman" w:cs="Times New Roman"/>
          <w:sz w:val="24"/>
          <w:szCs w:val="24"/>
        </w:rPr>
        <w:t xml:space="preserve"> </w:t>
      </w:r>
      <w:r w:rsidR="001F27E9" w:rsidRPr="003C45D0">
        <w:rPr>
          <w:rFonts w:ascii="Times New Roman" w:hAnsi="Times New Roman" w:cs="Times New Roman"/>
          <w:sz w:val="24"/>
          <w:szCs w:val="24"/>
        </w:rPr>
        <w:t xml:space="preserve"> наличие</w:t>
      </w:r>
      <w:proofErr w:type="gramEnd"/>
      <w:r w:rsidR="001F27E9" w:rsidRPr="003C45D0">
        <w:rPr>
          <w:rFonts w:ascii="Times New Roman" w:hAnsi="Times New Roman" w:cs="Times New Roman"/>
          <w:sz w:val="24"/>
          <w:szCs w:val="24"/>
        </w:rPr>
        <w:t xml:space="preserve"> разнообразной инфраструктуры на лесных землях препятствует ее оценке (непонятно как оценивать лесные дороги, которые </w:t>
      </w:r>
      <w:r w:rsidR="000F4B67">
        <w:rPr>
          <w:rFonts w:ascii="Times New Roman" w:hAnsi="Times New Roman" w:cs="Times New Roman"/>
          <w:sz w:val="24"/>
          <w:szCs w:val="24"/>
        </w:rPr>
        <w:t>повсеместно не учтены на балансах предприятий</w:t>
      </w:r>
      <w:r w:rsidR="001F27E9" w:rsidRPr="003C45D0">
        <w:rPr>
          <w:rFonts w:ascii="Times New Roman" w:hAnsi="Times New Roman" w:cs="Times New Roman"/>
          <w:sz w:val="24"/>
          <w:szCs w:val="24"/>
        </w:rPr>
        <w:t xml:space="preserve">), разнообразие </w:t>
      </w:r>
      <w:r w:rsidR="00131503" w:rsidRPr="003C45D0">
        <w:rPr>
          <w:rFonts w:ascii="Times New Roman" w:hAnsi="Times New Roman" w:cs="Times New Roman"/>
          <w:sz w:val="24"/>
          <w:szCs w:val="24"/>
        </w:rPr>
        <w:t xml:space="preserve">вариантов </w:t>
      </w:r>
      <w:r w:rsidR="001F27E9" w:rsidRPr="003C45D0">
        <w:rPr>
          <w:rFonts w:ascii="Times New Roman" w:hAnsi="Times New Roman" w:cs="Times New Roman"/>
          <w:sz w:val="24"/>
          <w:szCs w:val="24"/>
        </w:rPr>
        <w:t>эксплуатации лесного участка и отсутствие доли дохода</w:t>
      </w:r>
      <w:r w:rsidR="00141AF8" w:rsidRPr="003C45D0">
        <w:rPr>
          <w:rFonts w:ascii="Times New Roman" w:hAnsi="Times New Roman" w:cs="Times New Roman"/>
          <w:sz w:val="24"/>
          <w:szCs w:val="24"/>
        </w:rPr>
        <w:t xml:space="preserve"> каждого из вариантов</w:t>
      </w:r>
      <w:r w:rsidR="001F27E9" w:rsidRPr="003C45D0">
        <w:rPr>
          <w:rFonts w:ascii="Times New Roman" w:hAnsi="Times New Roman" w:cs="Times New Roman"/>
          <w:sz w:val="24"/>
          <w:szCs w:val="24"/>
        </w:rPr>
        <w:t xml:space="preserve"> в структуре общей прибыли участка </w:t>
      </w:r>
      <w:r w:rsidR="001F27E9" w:rsidRPr="00AD1AB4">
        <w:rPr>
          <w:rFonts w:ascii="Times New Roman" w:hAnsi="Times New Roman" w:cs="Times New Roman"/>
          <w:sz w:val="24"/>
          <w:szCs w:val="24"/>
        </w:rPr>
        <w:t>[</w:t>
      </w:r>
      <w:r w:rsidR="00AD1AB4">
        <w:rPr>
          <w:rFonts w:ascii="Times New Roman" w:hAnsi="Times New Roman" w:cs="Times New Roman"/>
          <w:sz w:val="24"/>
          <w:szCs w:val="24"/>
        </w:rPr>
        <w:fldChar w:fldCharType="begin"/>
      </w:r>
      <w:r w:rsidR="00AD1AB4">
        <w:rPr>
          <w:rFonts w:ascii="Times New Roman" w:hAnsi="Times New Roman" w:cs="Times New Roman"/>
          <w:sz w:val="24"/>
          <w:szCs w:val="24"/>
        </w:rPr>
        <w:instrText xml:space="preserve"> REF _Ref517438982 \n \h </w:instrText>
      </w:r>
      <w:r w:rsidR="00C44449">
        <w:rPr>
          <w:rFonts w:ascii="Times New Roman" w:hAnsi="Times New Roman" w:cs="Times New Roman"/>
          <w:sz w:val="24"/>
          <w:szCs w:val="24"/>
        </w:rPr>
        <w:instrText xml:space="preserve"> \* MERGEFORMAT </w:instrText>
      </w:r>
      <w:r w:rsidR="00AD1AB4">
        <w:rPr>
          <w:rFonts w:ascii="Times New Roman" w:hAnsi="Times New Roman" w:cs="Times New Roman"/>
          <w:sz w:val="24"/>
          <w:szCs w:val="24"/>
        </w:rPr>
      </w:r>
      <w:r w:rsidR="00AD1AB4">
        <w:rPr>
          <w:rFonts w:ascii="Times New Roman" w:hAnsi="Times New Roman" w:cs="Times New Roman"/>
          <w:sz w:val="24"/>
          <w:szCs w:val="24"/>
        </w:rPr>
        <w:fldChar w:fldCharType="separate"/>
      </w:r>
      <w:r w:rsidR="008C0FD4">
        <w:rPr>
          <w:rFonts w:ascii="Times New Roman" w:hAnsi="Times New Roman" w:cs="Times New Roman"/>
          <w:sz w:val="24"/>
          <w:szCs w:val="24"/>
        </w:rPr>
        <w:t>4</w:t>
      </w:r>
      <w:r w:rsidR="00AD1AB4">
        <w:rPr>
          <w:rFonts w:ascii="Times New Roman" w:hAnsi="Times New Roman" w:cs="Times New Roman"/>
          <w:sz w:val="24"/>
          <w:szCs w:val="24"/>
        </w:rPr>
        <w:fldChar w:fldCharType="end"/>
      </w:r>
      <w:r w:rsidR="001F27E9" w:rsidRPr="00AD1AB4">
        <w:rPr>
          <w:rFonts w:ascii="Times New Roman" w:hAnsi="Times New Roman" w:cs="Times New Roman"/>
          <w:sz w:val="24"/>
          <w:szCs w:val="24"/>
        </w:rPr>
        <w:t>].</w:t>
      </w:r>
      <w:r w:rsidR="001F27E9" w:rsidRPr="003C45D0">
        <w:rPr>
          <w:rFonts w:ascii="Times New Roman" w:hAnsi="Times New Roman" w:cs="Times New Roman"/>
          <w:sz w:val="24"/>
          <w:szCs w:val="24"/>
        </w:rPr>
        <w:t xml:space="preserve"> </w:t>
      </w:r>
    </w:p>
    <w:p w14:paraId="65163094" w14:textId="1398F7CE" w:rsidR="001F27E9" w:rsidRPr="003C45D0" w:rsidRDefault="00962613" w:rsidP="00C44449">
      <w:pPr>
        <w:spacing w:after="0" w:line="360" w:lineRule="auto"/>
        <w:ind w:firstLine="567"/>
        <w:contextualSpacing/>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 xml:space="preserve">Законодательный запрет на оборот лесных земель оказывает влияние на </w:t>
      </w:r>
      <w:r w:rsidR="001F27E9" w:rsidRPr="003C45D0">
        <w:rPr>
          <w:rFonts w:ascii="Times New Roman" w:hAnsi="Times New Roman" w:cs="Times New Roman"/>
          <w:color w:val="000000" w:themeColor="text1"/>
          <w:sz w:val="24"/>
          <w:szCs w:val="24"/>
        </w:rPr>
        <w:t>целесообразност</w:t>
      </w:r>
      <w:r w:rsidRPr="003C45D0">
        <w:rPr>
          <w:rFonts w:ascii="Times New Roman" w:hAnsi="Times New Roman" w:cs="Times New Roman"/>
          <w:color w:val="000000" w:themeColor="text1"/>
          <w:sz w:val="24"/>
          <w:szCs w:val="24"/>
        </w:rPr>
        <w:t>ь</w:t>
      </w:r>
      <w:r w:rsidR="001F27E9" w:rsidRPr="003C45D0">
        <w:rPr>
          <w:rFonts w:ascii="Times New Roman" w:hAnsi="Times New Roman" w:cs="Times New Roman"/>
          <w:color w:val="000000" w:themeColor="text1"/>
          <w:sz w:val="24"/>
          <w:szCs w:val="24"/>
        </w:rPr>
        <w:t xml:space="preserve"> оценки не только с точки зрения государства </w:t>
      </w:r>
      <w:r w:rsidR="000F4B67">
        <w:rPr>
          <w:rFonts w:ascii="Times New Roman" w:hAnsi="Times New Roman" w:cs="Times New Roman"/>
          <w:color w:val="000000" w:themeColor="text1"/>
          <w:sz w:val="24"/>
          <w:szCs w:val="24"/>
        </w:rPr>
        <w:t>(</w:t>
      </w:r>
      <w:r w:rsidR="001F27E9" w:rsidRPr="003C45D0">
        <w:rPr>
          <w:rFonts w:ascii="Times New Roman" w:hAnsi="Times New Roman" w:cs="Times New Roman"/>
          <w:color w:val="000000" w:themeColor="text1"/>
          <w:sz w:val="24"/>
          <w:szCs w:val="24"/>
        </w:rPr>
        <w:t>собственника</w:t>
      </w:r>
      <w:r w:rsidR="000F4B67">
        <w:rPr>
          <w:rFonts w:ascii="Times New Roman" w:hAnsi="Times New Roman" w:cs="Times New Roman"/>
          <w:color w:val="000000" w:themeColor="text1"/>
          <w:sz w:val="24"/>
          <w:szCs w:val="24"/>
        </w:rPr>
        <w:t>)</w:t>
      </w:r>
      <w:r w:rsidR="001F27E9" w:rsidRPr="003C45D0">
        <w:rPr>
          <w:rFonts w:ascii="Times New Roman" w:hAnsi="Times New Roman" w:cs="Times New Roman"/>
          <w:color w:val="000000" w:themeColor="text1"/>
          <w:sz w:val="24"/>
          <w:szCs w:val="24"/>
        </w:rPr>
        <w:t xml:space="preserve">, но и еще с точки зрения арендатора. Отдельные авторы прямо сообщают, что земли лесного фонда являются государственной собственностью и как товар отсутствуют на открытом рынке, нужда в их кадастровой оценке несколько меньше, соответственно, и темпы </w:t>
      </w:r>
      <w:r w:rsidR="00141AF8" w:rsidRPr="003C45D0">
        <w:rPr>
          <w:rFonts w:ascii="Times New Roman" w:hAnsi="Times New Roman" w:cs="Times New Roman"/>
          <w:color w:val="000000" w:themeColor="text1"/>
          <w:sz w:val="24"/>
          <w:szCs w:val="24"/>
        </w:rPr>
        <w:t>разработки методик</w:t>
      </w:r>
      <w:r w:rsidR="001F27E9" w:rsidRPr="003C45D0">
        <w:rPr>
          <w:rFonts w:ascii="Times New Roman" w:hAnsi="Times New Roman" w:cs="Times New Roman"/>
          <w:color w:val="000000" w:themeColor="text1"/>
          <w:sz w:val="24"/>
          <w:szCs w:val="24"/>
        </w:rPr>
        <w:t xml:space="preserve"> значительно ниже относительно других категорий земель. </w:t>
      </w:r>
      <w:r w:rsidR="001F27E9" w:rsidRPr="00AD1AB4">
        <w:rPr>
          <w:rFonts w:ascii="Times New Roman" w:hAnsi="Times New Roman" w:cs="Times New Roman"/>
          <w:color w:val="000000" w:themeColor="text1"/>
          <w:sz w:val="24"/>
          <w:szCs w:val="24"/>
        </w:rPr>
        <w:t>[</w:t>
      </w:r>
      <w:r w:rsidR="00AD1AB4" w:rsidRPr="00AD1AB4">
        <w:rPr>
          <w:rFonts w:ascii="Times New Roman" w:hAnsi="Times New Roman" w:cs="Times New Roman"/>
          <w:color w:val="000000" w:themeColor="text1"/>
          <w:sz w:val="24"/>
          <w:szCs w:val="24"/>
        </w:rPr>
        <w:fldChar w:fldCharType="begin"/>
      </w:r>
      <w:r w:rsidR="00AD1AB4" w:rsidRPr="00AD1AB4">
        <w:rPr>
          <w:rFonts w:ascii="Times New Roman" w:hAnsi="Times New Roman" w:cs="Times New Roman"/>
          <w:color w:val="000000" w:themeColor="text1"/>
          <w:sz w:val="24"/>
          <w:szCs w:val="24"/>
        </w:rPr>
        <w:instrText xml:space="preserve"> REF _Ref517360950 \n \h </w:instrText>
      </w:r>
      <w:r w:rsidR="00AD1AB4">
        <w:rPr>
          <w:rFonts w:ascii="Times New Roman" w:hAnsi="Times New Roman" w:cs="Times New Roman"/>
          <w:color w:val="000000" w:themeColor="text1"/>
          <w:sz w:val="24"/>
          <w:szCs w:val="24"/>
        </w:rPr>
        <w:instrText xml:space="preserve"> \* MERGEFORMAT </w:instrText>
      </w:r>
      <w:r w:rsidR="00AD1AB4" w:rsidRPr="00AD1AB4">
        <w:rPr>
          <w:rFonts w:ascii="Times New Roman" w:hAnsi="Times New Roman" w:cs="Times New Roman"/>
          <w:color w:val="000000" w:themeColor="text1"/>
          <w:sz w:val="24"/>
          <w:szCs w:val="24"/>
        </w:rPr>
      </w:r>
      <w:r w:rsidR="00AD1AB4" w:rsidRPr="00AD1AB4">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3</w:t>
      </w:r>
      <w:r w:rsidR="00AD1AB4" w:rsidRPr="00AD1AB4">
        <w:rPr>
          <w:rFonts w:ascii="Times New Roman" w:hAnsi="Times New Roman" w:cs="Times New Roman"/>
          <w:color w:val="000000" w:themeColor="text1"/>
          <w:sz w:val="24"/>
          <w:szCs w:val="24"/>
        </w:rPr>
        <w:fldChar w:fldCharType="end"/>
      </w:r>
      <w:r w:rsidR="001F27E9" w:rsidRPr="00AD1AB4">
        <w:rPr>
          <w:rFonts w:ascii="Times New Roman" w:hAnsi="Times New Roman" w:cs="Times New Roman"/>
          <w:color w:val="000000" w:themeColor="text1"/>
          <w:sz w:val="24"/>
          <w:szCs w:val="24"/>
        </w:rPr>
        <w:t>]</w:t>
      </w:r>
      <w:r w:rsidR="00AD1AB4" w:rsidRPr="00AD1AB4">
        <w:rPr>
          <w:rFonts w:ascii="Times New Roman" w:hAnsi="Times New Roman" w:cs="Times New Roman"/>
          <w:color w:val="000000" w:themeColor="text1"/>
          <w:sz w:val="24"/>
          <w:szCs w:val="24"/>
        </w:rPr>
        <w:t xml:space="preserve"> [</w:t>
      </w:r>
      <w:r w:rsidR="00AD1AB4" w:rsidRPr="00AD1AB4">
        <w:rPr>
          <w:rFonts w:ascii="Times New Roman" w:hAnsi="Times New Roman" w:cs="Times New Roman"/>
          <w:color w:val="000000" w:themeColor="text1"/>
          <w:sz w:val="24"/>
          <w:szCs w:val="24"/>
        </w:rPr>
        <w:fldChar w:fldCharType="begin"/>
      </w:r>
      <w:r w:rsidR="00AD1AB4" w:rsidRPr="00AD1AB4">
        <w:rPr>
          <w:rFonts w:ascii="Times New Roman" w:hAnsi="Times New Roman" w:cs="Times New Roman"/>
          <w:color w:val="000000" w:themeColor="text1"/>
          <w:sz w:val="24"/>
          <w:szCs w:val="24"/>
        </w:rPr>
        <w:instrText xml:space="preserve"> REF _Ref517438982 \n \h </w:instrText>
      </w:r>
      <w:r w:rsidR="00AD1AB4">
        <w:rPr>
          <w:rFonts w:ascii="Times New Roman" w:hAnsi="Times New Roman" w:cs="Times New Roman"/>
          <w:color w:val="000000" w:themeColor="text1"/>
          <w:sz w:val="24"/>
          <w:szCs w:val="24"/>
        </w:rPr>
        <w:instrText xml:space="preserve"> \* MERGEFORMAT </w:instrText>
      </w:r>
      <w:r w:rsidR="00AD1AB4" w:rsidRPr="00AD1AB4">
        <w:rPr>
          <w:rFonts w:ascii="Times New Roman" w:hAnsi="Times New Roman" w:cs="Times New Roman"/>
          <w:color w:val="000000" w:themeColor="text1"/>
          <w:sz w:val="24"/>
          <w:szCs w:val="24"/>
        </w:rPr>
      </w:r>
      <w:r w:rsidR="00AD1AB4" w:rsidRPr="00AD1AB4">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4</w:t>
      </w:r>
      <w:r w:rsidR="00AD1AB4" w:rsidRPr="00AD1AB4">
        <w:rPr>
          <w:rFonts w:ascii="Times New Roman" w:hAnsi="Times New Roman" w:cs="Times New Roman"/>
          <w:color w:val="000000" w:themeColor="text1"/>
          <w:sz w:val="24"/>
          <w:szCs w:val="24"/>
        </w:rPr>
        <w:fldChar w:fldCharType="end"/>
      </w:r>
      <w:r w:rsidR="00AD1AB4" w:rsidRPr="00AD1AB4">
        <w:rPr>
          <w:rFonts w:ascii="Times New Roman" w:hAnsi="Times New Roman" w:cs="Times New Roman"/>
          <w:color w:val="000000" w:themeColor="text1"/>
          <w:sz w:val="24"/>
          <w:szCs w:val="24"/>
        </w:rPr>
        <w:t>].</w:t>
      </w:r>
      <w:r w:rsidR="00AD1AB4">
        <w:rPr>
          <w:rFonts w:ascii="Times New Roman" w:hAnsi="Times New Roman" w:cs="Times New Roman"/>
          <w:color w:val="000000" w:themeColor="text1"/>
          <w:sz w:val="24"/>
          <w:szCs w:val="24"/>
        </w:rPr>
        <w:t xml:space="preserve"> </w:t>
      </w:r>
      <w:r w:rsidR="001F27E9" w:rsidRPr="003C45D0">
        <w:rPr>
          <w:rFonts w:ascii="Times New Roman" w:hAnsi="Times New Roman" w:cs="Times New Roman"/>
          <w:color w:val="000000" w:themeColor="text1"/>
          <w:sz w:val="24"/>
          <w:szCs w:val="24"/>
        </w:rPr>
        <w:t xml:space="preserve">В этом утверждении речь идет, конечно, о кадастровой оценке, но суть проблемы при этом не меняется. </w:t>
      </w:r>
      <w:r w:rsidRPr="003C45D0">
        <w:rPr>
          <w:rFonts w:ascii="Times New Roman" w:hAnsi="Times New Roman" w:cs="Times New Roman"/>
          <w:color w:val="000000" w:themeColor="text1"/>
          <w:sz w:val="24"/>
          <w:szCs w:val="24"/>
        </w:rPr>
        <w:t xml:space="preserve"> При этом, т</w:t>
      </w:r>
      <w:r w:rsidR="001F27E9" w:rsidRPr="003C45D0">
        <w:rPr>
          <w:rFonts w:ascii="Times New Roman" w:hAnsi="Times New Roman" w:cs="Times New Roman"/>
          <w:color w:val="000000" w:themeColor="text1"/>
          <w:sz w:val="24"/>
          <w:szCs w:val="24"/>
        </w:rPr>
        <w:t>ол</w:t>
      </w:r>
      <w:r w:rsidR="00411C00" w:rsidRPr="003C45D0">
        <w:rPr>
          <w:rFonts w:ascii="Times New Roman" w:hAnsi="Times New Roman" w:cs="Times New Roman"/>
          <w:color w:val="000000" w:themeColor="text1"/>
          <w:sz w:val="24"/>
          <w:szCs w:val="24"/>
        </w:rPr>
        <w:t>ь</w:t>
      </w:r>
      <w:r w:rsidR="001F27E9" w:rsidRPr="003C45D0">
        <w:rPr>
          <w:rFonts w:ascii="Times New Roman" w:hAnsi="Times New Roman" w:cs="Times New Roman"/>
          <w:color w:val="000000" w:themeColor="text1"/>
          <w:sz w:val="24"/>
          <w:szCs w:val="24"/>
        </w:rPr>
        <w:t xml:space="preserve">ко за 2017 год авторы статьи </w:t>
      </w:r>
      <w:r w:rsidR="00411C00" w:rsidRPr="003C45D0">
        <w:rPr>
          <w:rFonts w:ascii="Times New Roman" w:hAnsi="Times New Roman" w:cs="Times New Roman"/>
          <w:color w:val="000000" w:themeColor="text1"/>
          <w:sz w:val="24"/>
          <w:szCs w:val="24"/>
        </w:rPr>
        <w:t xml:space="preserve">столкнулись минимум с семью сделками в Свердловской области по </w:t>
      </w:r>
      <w:r w:rsidR="00167685" w:rsidRPr="003C45D0">
        <w:rPr>
          <w:rFonts w:ascii="Times New Roman" w:hAnsi="Times New Roman" w:cs="Times New Roman"/>
          <w:color w:val="000000" w:themeColor="text1"/>
          <w:sz w:val="24"/>
          <w:szCs w:val="24"/>
        </w:rPr>
        <w:t>пере</w:t>
      </w:r>
      <w:r w:rsidR="00411C00" w:rsidRPr="003C45D0">
        <w:rPr>
          <w:rFonts w:ascii="Times New Roman" w:hAnsi="Times New Roman" w:cs="Times New Roman"/>
          <w:color w:val="000000" w:themeColor="text1"/>
          <w:sz w:val="24"/>
          <w:szCs w:val="24"/>
        </w:rPr>
        <w:t>уступке прав по договору аренды лесного участка.</w:t>
      </w:r>
      <w:r w:rsidR="000821C3" w:rsidRPr="003C45D0">
        <w:rPr>
          <w:rFonts w:ascii="Times New Roman" w:hAnsi="Times New Roman" w:cs="Times New Roman"/>
          <w:color w:val="000000" w:themeColor="text1"/>
          <w:sz w:val="24"/>
          <w:szCs w:val="24"/>
        </w:rPr>
        <w:t xml:space="preserve"> И в каждом отдельном случае возникал весь спектр проблем по достоверности информации, по доступности</w:t>
      </w:r>
      <w:r w:rsidR="00167685" w:rsidRPr="003C45D0">
        <w:rPr>
          <w:rFonts w:ascii="Times New Roman" w:hAnsi="Times New Roman" w:cs="Times New Roman"/>
          <w:color w:val="000000" w:themeColor="text1"/>
          <w:sz w:val="24"/>
          <w:szCs w:val="24"/>
        </w:rPr>
        <w:t xml:space="preserve"> данных</w:t>
      </w:r>
      <w:r w:rsidR="000821C3" w:rsidRPr="003C45D0">
        <w:rPr>
          <w:rFonts w:ascii="Times New Roman" w:hAnsi="Times New Roman" w:cs="Times New Roman"/>
          <w:color w:val="000000" w:themeColor="text1"/>
          <w:sz w:val="24"/>
          <w:szCs w:val="24"/>
        </w:rPr>
        <w:t xml:space="preserve"> </w:t>
      </w:r>
      <w:proofErr w:type="spellStart"/>
      <w:r w:rsidR="000821C3" w:rsidRPr="003C45D0">
        <w:rPr>
          <w:rFonts w:ascii="Times New Roman" w:hAnsi="Times New Roman" w:cs="Times New Roman"/>
          <w:color w:val="000000" w:themeColor="text1"/>
          <w:sz w:val="24"/>
          <w:szCs w:val="24"/>
        </w:rPr>
        <w:t>лесофонда</w:t>
      </w:r>
      <w:proofErr w:type="spellEnd"/>
      <w:r w:rsidR="000821C3" w:rsidRPr="003C45D0">
        <w:rPr>
          <w:rFonts w:ascii="Times New Roman" w:hAnsi="Times New Roman" w:cs="Times New Roman"/>
          <w:color w:val="000000" w:themeColor="text1"/>
          <w:sz w:val="24"/>
          <w:szCs w:val="24"/>
        </w:rPr>
        <w:t xml:space="preserve">, по неистощимости лесного участка. Исходя из существенной практической потребности нами было решено разработать механизм (методологию) оценки лесного участка для нового или действующего арендатора, для инвестора, приобретающего лесной бизнес, для банка, желающего взять </w:t>
      </w:r>
      <w:r w:rsidR="000821C3" w:rsidRPr="003C45D0">
        <w:rPr>
          <w:rFonts w:ascii="Times New Roman" w:hAnsi="Times New Roman" w:cs="Times New Roman"/>
          <w:color w:val="000000" w:themeColor="text1"/>
          <w:sz w:val="24"/>
          <w:szCs w:val="24"/>
        </w:rPr>
        <w:lastRenderedPageBreak/>
        <w:t>договор аренды в залог. Данный метод апробирован и нашел свое применение в оценочно практике Свердловской области</w:t>
      </w:r>
      <w:r w:rsidRPr="003C45D0">
        <w:rPr>
          <w:rFonts w:ascii="Times New Roman" w:hAnsi="Times New Roman" w:cs="Times New Roman"/>
          <w:color w:val="000000" w:themeColor="text1"/>
          <w:sz w:val="24"/>
          <w:szCs w:val="24"/>
        </w:rPr>
        <w:t>.</w:t>
      </w:r>
    </w:p>
    <w:p w14:paraId="5E45962E" w14:textId="6E6765D0" w:rsidR="00453E3A" w:rsidRPr="003C45D0" w:rsidRDefault="000821C3"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В</w:t>
      </w:r>
      <w:r w:rsidR="00070368" w:rsidRPr="003C45D0">
        <w:rPr>
          <w:rFonts w:ascii="Times New Roman" w:hAnsi="Times New Roman" w:cs="Times New Roman"/>
          <w:sz w:val="24"/>
          <w:szCs w:val="24"/>
        </w:rPr>
        <w:t xml:space="preserve"> теории</w:t>
      </w:r>
      <w:r w:rsidRPr="003C45D0">
        <w:rPr>
          <w:rFonts w:ascii="Times New Roman" w:hAnsi="Times New Roman" w:cs="Times New Roman"/>
          <w:sz w:val="24"/>
          <w:szCs w:val="24"/>
        </w:rPr>
        <w:t xml:space="preserve"> </w:t>
      </w:r>
      <w:r w:rsidR="00453E3A" w:rsidRPr="003C45D0">
        <w:rPr>
          <w:rFonts w:ascii="Times New Roman" w:hAnsi="Times New Roman" w:cs="Times New Roman"/>
          <w:sz w:val="24"/>
          <w:szCs w:val="24"/>
        </w:rPr>
        <w:t xml:space="preserve">применяются </w:t>
      </w:r>
      <w:r w:rsidR="00070368" w:rsidRPr="003C45D0">
        <w:rPr>
          <w:rFonts w:ascii="Times New Roman" w:hAnsi="Times New Roman" w:cs="Times New Roman"/>
          <w:sz w:val="24"/>
          <w:szCs w:val="24"/>
        </w:rPr>
        <w:t xml:space="preserve">три подхода к </w:t>
      </w:r>
      <w:r w:rsidR="001826BF" w:rsidRPr="003C45D0">
        <w:rPr>
          <w:rFonts w:ascii="Times New Roman" w:hAnsi="Times New Roman" w:cs="Times New Roman"/>
          <w:sz w:val="24"/>
          <w:szCs w:val="24"/>
        </w:rPr>
        <w:t>определению стоимости</w:t>
      </w:r>
      <w:r w:rsidR="00070368" w:rsidRPr="003C45D0">
        <w:rPr>
          <w:rFonts w:ascii="Times New Roman" w:hAnsi="Times New Roman" w:cs="Times New Roman"/>
          <w:sz w:val="24"/>
          <w:szCs w:val="24"/>
        </w:rPr>
        <w:t xml:space="preserve"> </w:t>
      </w:r>
      <w:r w:rsidR="00B81DE9" w:rsidRPr="003C45D0">
        <w:rPr>
          <w:rFonts w:ascii="Times New Roman" w:hAnsi="Times New Roman" w:cs="Times New Roman"/>
          <w:sz w:val="24"/>
          <w:szCs w:val="24"/>
        </w:rPr>
        <w:t>имущества</w:t>
      </w:r>
      <w:r w:rsidRPr="003C45D0">
        <w:rPr>
          <w:rFonts w:ascii="Times New Roman" w:hAnsi="Times New Roman" w:cs="Times New Roman"/>
          <w:sz w:val="24"/>
          <w:szCs w:val="24"/>
        </w:rPr>
        <w:t>.</w:t>
      </w:r>
      <w:r w:rsidR="00B81DE9" w:rsidRPr="003C45D0">
        <w:rPr>
          <w:rFonts w:ascii="Times New Roman" w:hAnsi="Times New Roman" w:cs="Times New Roman"/>
          <w:sz w:val="24"/>
          <w:szCs w:val="24"/>
        </w:rPr>
        <w:t xml:space="preserve"> </w:t>
      </w:r>
      <w:r w:rsidR="00453E3A" w:rsidRPr="003C45D0">
        <w:rPr>
          <w:rFonts w:ascii="Times New Roman" w:hAnsi="Times New Roman" w:cs="Times New Roman"/>
          <w:sz w:val="24"/>
          <w:szCs w:val="24"/>
        </w:rPr>
        <w:t>На практике для оценки</w:t>
      </w:r>
      <w:r w:rsidR="00070368" w:rsidRPr="003C45D0">
        <w:rPr>
          <w:rFonts w:ascii="Times New Roman" w:hAnsi="Times New Roman" w:cs="Times New Roman"/>
          <w:sz w:val="24"/>
          <w:szCs w:val="24"/>
        </w:rPr>
        <w:t xml:space="preserve"> </w:t>
      </w:r>
      <w:r w:rsidR="001826BF" w:rsidRPr="003C45D0">
        <w:rPr>
          <w:rFonts w:ascii="Times New Roman" w:hAnsi="Times New Roman" w:cs="Times New Roman"/>
          <w:sz w:val="24"/>
          <w:szCs w:val="24"/>
        </w:rPr>
        <w:t xml:space="preserve">лесных участков </w:t>
      </w:r>
      <w:r w:rsidR="00962613" w:rsidRPr="003C45D0">
        <w:rPr>
          <w:rFonts w:ascii="Times New Roman" w:hAnsi="Times New Roman" w:cs="Times New Roman"/>
          <w:sz w:val="24"/>
          <w:szCs w:val="24"/>
        </w:rPr>
        <w:t>следует учесть</w:t>
      </w:r>
      <w:r w:rsidR="000658E1" w:rsidRPr="003C45D0">
        <w:rPr>
          <w:rFonts w:ascii="Times New Roman" w:hAnsi="Times New Roman" w:cs="Times New Roman"/>
          <w:sz w:val="24"/>
          <w:szCs w:val="24"/>
        </w:rPr>
        <w:t xml:space="preserve"> отраслевую и законодательную </w:t>
      </w:r>
      <w:r w:rsidR="00962613" w:rsidRPr="003C45D0">
        <w:rPr>
          <w:rFonts w:ascii="Times New Roman" w:hAnsi="Times New Roman" w:cs="Times New Roman"/>
          <w:sz w:val="24"/>
          <w:szCs w:val="24"/>
        </w:rPr>
        <w:t>специфику</w:t>
      </w:r>
      <w:r w:rsidR="00453E3A" w:rsidRPr="003C45D0">
        <w:rPr>
          <w:rFonts w:ascii="Times New Roman" w:hAnsi="Times New Roman" w:cs="Times New Roman"/>
          <w:sz w:val="24"/>
          <w:szCs w:val="24"/>
        </w:rPr>
        <w:t xml:space="preserve">, выбор подходов и методов должен основываться на принципах существенности, обоснованности, однозначности, </w:t>
      </w:r>
      <w:proofErr w:type="spellStart"/>
      <w:r w:rsidR="00453E3A" w:rsidRPr="003C45D0">
        <w:rPr>
          <w:rFonts w:ascii="Times New Roman" w:hAnsi="Times New Roman" w:cs="Times New Roman"/>
          <w:sz w:val="24"/>
          <w:szCs w:val="24"/>
        </w:rPr>
        <w:t>проверяемости</w:t>
      </w:r>
      <w:proofErr w:type="spellEnd"/>
      <w:r w:rsidR="00453E3A" w:rsidRPr="003C45D0">
        <w:rPr>
          <w:rFonts w:ascii="Times New Roman" w:hAnsi="Times New Roman" w:cs="Times New Roman"/>
          <w:sz w:val="24"/>
          <w:szCs w:val="24"/>
        </w:rPr>
        <w:t xml:space="preserve"> и достаточности</w:t>
      </w:r>
      <w:r w:rsidR="00141AF8" w:rsidRPr="003C45D0">
        <w:rPr>
          <w:rFonts w:ascii="Times New Roman" w:hAnsi="Times New Roman" w:cs="Times New Roman"/>
          <w:sz w:val="24"/>
          <w:szCs w:val="24"/>
        </w:rPr>
        <w:t xml:space="preserve"> (п.25 в [</w:t>
      </w:r>
      <w:r w:rsidR="00141AF8" w:rsidRPr="003C45D0">
        <w:rPr>
          <w:rFonts w:ascii="Times New Roman" w:hAnsi="Times New Roman" w:cs="Times New Roman"/>
          <w:sz w:val="24"/>
          <w:szCs w:val="24"/>
        </w:rPr>
        <w:fldChar w:fldCharType="begin"/>
      </w:r>
      <w:r w:rsidR="00141AF8" w:rsidRPr="003C45D0">
        <w:rPr>
          <w:rFonts w:ascii="Times New Roman" w:hAnsi="Times New Roman" w:cs="Times New Roman"/>
          <w:sz w:val="24"/>
          <w:szCs w:val="24"/>
        </w:rPr>
        <w:instrText xml:space="preserve"> REF _Ref517366687 \r \h </w:instrText>
      </w:r>
      <w:r w:rsidR="003C45D0" w:rsidRPr="003C45D0">
        <w:rPr>
          <w:rFonts w:ascii="Times New Roman" w:hAnsi="Times New Roman" w:cs="Times New Roman"/>
          <w:sz w:val="24"/>
          <w:szCs w:val="24"/>
        </w:rPr>
        <w:instrText xml:space="preserve"> \* MERGEFORMAT </w:instrText>
      </w:r>
      <w:r w:rsidR="00141AF8" w:rsidRPr="003C45D0">
        <w:rPr>
          <w:rFonts w:ascii="Times New Roman" w:hAnsi="Times New Roman" w:cs="Times New Roman"/>
          <w:sz w:val="24"/>
          <w:szCs w:val="24"/>
        </w:rPr>
      </w:r>
      <w:r w:rsidR="00141AF8"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11</w:t>
      </w:r>
      <w:r w:rsidR="00141AF8" w:rsidRPr="003C45D0">
        <w:rPr>
          <w:rFonts w:ascii="Times New Roman" w:hAnsi="Times New Roman" w:cs="Times New Roman"/>
          <w:sz w:val="24"/>
          <w:szCs w:val="24"/>
        </w:rPr>
        <w:fldChar w:fldCharType="end"/>
      </w:r>
      <w:r w:rsidR="00141AF8" w:rsidRPr="003C45D0">
        <w:rPr>
          <w:rFonts w:ascii="Times New Roman" w:hAnsi="Times New Roman" w:cs="Times New Roman"/>
          <w:sz w:val="24"/>
          <w:szCs w:val="24"/>
        </w:rPr>
        <w:t>]</w:t>
      </w:r>
      <w:proofErr w:type="gramStart"/>
      <w:r w:rsidR="00141AF8" w:rsidRPr="003C45D0">
        <w:rPr>
          <w:rFonts w:ascii="Times New Roman" w:hAnsi="Times New Roman" w:cs="Times New Roman"/>
          <w:sz w:val="24"/>
          <w:szCs w:val="24"/>
        </w:rPr>
        <w:t>)</w:t>
      </w:r>
      <w:r w:rsidR="00962613" w:rsidRPr="003C45D0">
        <w:rPr>
          <w:rFonts w:ascii="Times New Roman" w:hAnsi="Times New Roman" w:cs="Times New Roman"/>
          <w:sz w:val="24"/>
          <w:szCs w:val="24"/>
        </w:rPr>
        <w:t xml:space="preserve"> </w:t>
      </w:r>
      <w:r w:rsidR="001826BF" w:rsidRPr="003C45D0">
        <w:rPr>
          <w:rFonts w:ascii="Times New Roman" w:hAnsi="Times New Roman" w:cs="Times New Roman"/>
          <w:sz w:val="24"/>
          <w:szCs w:val="24"/>
        </w:rPr>
        <w:t>.Затратный</w:t>
      </w:r>
      <w:proofErr w:type="gramEnd"/>
      <w:r w:rsidR="001826BF" w:rsidRPr="003C45D0">
        <w:rPr>
          <w:rFonts w:ascii="Times New Roman" w:hAnsi="Times New Roman" w:cs="Times New Roman"/>
          <w:sz w:val="24"/>
          <w:szCs w:val="24"/>
        </w:rPr>
        <w:t xml:space="preserve"> подход, основанный на принципе замещения</w:t>
      </w:r>
      <w:r w:rsidR="00B81DE9" w:rsidRPr="003C45D0">
        <w:rPr>
          <w:rFonts w:ascii="Times New Roman" w:hAnsi="Times New Roman" w:cs="Times New Roman"/>
          <w:sz w:val="24"/>
          <w:szCs w:val="24"/>
        </w:rPr>
        <w:t>,</w:t>
      </w:r>
      <w:r w:rsidR="001826BF" w:rsidRPr="003C45D0">
        <w:rPr>
          <w:rFonts w:ascii="Times New Roman" w:hAnsi="Times New Roman" w:cs="Times New Roman"/>
          <w:sz w:val="24"/>
          <w:szCs w:val="24"/>
        </w:rPr>
        <w:t xml:space="preserve"> </w:t>
      </w:r>
      <w:r w:rsidR="000529C8" w:rsidRPr="003C45D0">
        <w:rPr>
          <w:rFonts w:ascii="Times New Roman" w:hAnsi="Times New Roman" w:cs="Times New Roman"/>
          <w:sz w:val="24"/>
          <w:szCs w:val="24"/>
        </w:rPr>
        <w:t>фактически не применяется для оценки земельных участков, т.к. земля нерукотворна. В соответствии с</w:t>
      </w:r>
      <w:r w:rsidR="00582FE1" w:rsidRPr="003C45D0">
        <w:rPr>
          <w:rFonts w:ascii="Times New Roman" w:hAnsi="Times New Roman" w:cs="Times New Roman"/>
          <w:sz w:val="24"/>
          <w:szCs w:val="24"/>
        </w:rPr>
        <w:t xml:space="preserve"> разделом </w:t>
      </w:r>
      <w:r w:rsidR="00582FE1" w:rsidRPr="003C45D0">
        <w:rPr>
          <w:rFonts w:ascii="Times New Roman" w:hAnsi="Times New Roman" w:cs="Times New Roman"/>
          <w:sz w:val="24"/>
          <w:szCs w:val="24"/>
          <w:lang w:val="en-US"/>
        </w:rPr>
        <w:t>IV</w:t>
      </w:r>
      <w:r w:rsidR="00582FE1" w:rsidRPr="003C45D0">
        <w:rPr>
          <w:rFonts w:ascii="Times New Roman" w:hAnsi="Times New Roman" w:cs="Times New Roman"/>
          <w:sz w:val="24"/>
          <w:szCs w:val="24"/>
        </w:rPr>
        <w:t xml:space="preserve"> [</w:t>
      </w:r>
      <w:r w:rsidR="00582FE1" w:rsidRPr="003C45D0">
        <w:rPr>
          <w:rFonts w:ascii="Times New Roman" w:hAnsi="Times New Roman" w:cs="Times New Roman"/>
          <w:sz w:val="24"/>
          <w:szCs w:val="24"/>
        </w:rPr>
        <w:fldChar w:fldCharType="begin"/>
      </w:r>
      <w:r w:rsidR="00582FE1" w:rsidRPr="003C45D0">
        <w:rPr>
          <w:rFonts w:ascii="Times New Roman" w:hAnsi="Times New Roman" w:cs="Times New Roman"/>
          <w:sz w:val="24"/>
          <w:szCs w:val="24"/>
        </w:rPr>
        <w:instrText xml:space="preserve"> REF _Ref517366799 \r \h </w:instrText>
      </w:r>
      <w:r w:rsidR="003C45D0" w:rsidRPr="003C45D0">
        <w:rPr>
          <w:rFonts w:ascii="Times New Roman" w:hAnsi="Times New Roman" w:cs="Times New Roman"/>
          <w:sz w:val="24"/>
          <w:szCs w:val="24"/>
        </w:rPr>
        <w:instrText xml:space="preserve"> \* MERGEFORMAT </w:instrText>
      </w:r>
      <w:r w:rsidR="00582FE1" w:rsidRPr="003C45D0">
        <w:rPr>
          <w:rFonts w:ascii="Times New Roman" w:hAnsi="Times New Roman" w:cs="Times New Roman"/>
          <w:sz w:val="24"/>
          <w:szCs w:val="24"/>
        </w:rPr>
      </w:r>
      <w:r w:rsidR="00582FE1"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12</w:t>
      </w:r>
      <w:r w:rsidR="00582FE1" w:rsidRPr="003C45D0">
        <w:rPr>
          <w:rFonts w:ascii="Times New Roman" w:hAnsi="Times New Roman" w:cs="Times New Roman"/>
          <w:sz w:val="24"/>
          <w:szCs w:val="24"/>
        </w:rPr>
        <w:fldChar w:fldCharType="end"/>
      </w:r>
      <w:r w:rsidR="00582FE1" w:rsidRPr="003C45D0">
        <w:rPr>
          <w:rFonts w:ascii="Times New Roman" w:hAnsi="Times New Roman" w:cs="Times New Roman"/>
          <w:sz w:val="24"/>
          <w:szCs w:val="24"/>
        </w:rPr>
        <w:t xml:space="preserve">] разделом </w:t>
      </w:r>
      <w:r w:rsidR="00582FE1" w:rsidRPr="003C45D0">
        <w:rPr>
          <w:rFonts w:ascii="Times New Roman" w:hAnsi="Times New Roman" w:cs="Times New Roman"/>
          <w:sz w:val="24"/>
          <w:szCs w:val="24"/>
          <w:lang w:val="en-US"/>
        </w:rPr>
        <w:t>IV</w:t>
      </w:r>
      <w:r w:rsidR="00582FE1" w:rsidRPr="003C45D0">
        <w:rPr>
          <w:rFonts w:ascii="Times New Roman" w:hAnsi="Times New Roman" w:cs="Times New Roman"/>
          <w:sz w:val="24"/>
          <w:szCs w:val="24"/>
        </w:rPr>
        <w:t xml:space="preserve"> [</w:t>
      </w:r>
      <w:r w:rsidR="00582FE1" w:rsidRPr="003C45D0">
        <w:rPr>
          <w:rFonts w:ascii="Times New Roman" w:hAnsi="Times New Roman" w:cs="Times New Roman"/>
          <w:sz w:val="24"/>
          <w:szCs w:val="24"/>
        </w:rPr>
        <w:fldChar w:fldCharType="begin"/>
      </w:r>
      <w:r w:rsidR="00582FE1" w:rsidRPr="003C45D0">
        <w:rPr>
          <w:rFonts w:ascii="Times New Roman" w:hAnsi="Times New Roman" w:cs="Times New Roman"/>
          <w:sz w:val="24"/>
          <w:szCs w:val="24"/>
        </w:rPr>
        <w:instrText xml:space="preserve"> REF _Ref517366805 \r \h </w:instrText>
      </w:r>
      <w:r w:rsidR="003C45D0" w:rsidRPr="003C45D0">
        <w:rPr>
          <w:rFonts w:ascii="Times New Roman" w:hAnsi="Times New Roman" w:cs="Times New Roman"/>
          <w:sz w:val="24"/>
          <w:szCs w:val="24"/>
        </w:rPr>
        <w:instrText xml:space="preserve"> \* MERGEFORMAT </w:instrText>
      </w:r>
      <w:r w:rsidR="00582FE1" w:rsidRPr="003C45D0">
        <w:rPr>
          <w:rFonts w:ascii="Times New Roman" w:hAnsi="Times New Roman" w:cs="Times New Roman"/>
          <w:sz w:val="24"/>
          <w:szCs w:val="24"/>
        </w:rPr>
      </w:r>
      <w:r w:rsidR="00582FE1"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13</w:t>
      </w:r>
      <w:r w:rsidR="00582FE1" w:rsidRPr="003C45D0">
        <w:rPr>
          <w:rFonts w:ascii="Times New Roman" w:hAnsi="Times New Roman" w:cs="Times New Roman"/>
          <w:sz w:val="24"/>
          <w:szCs w:val="24"/>
        </w:rPr>
        <w:fldChar w:fldCharType="end"/>
      </w:r>
      <w:r w:rsidR="00582FE1" w:rsidRPr="003C45D0">
        <w:rPr>
          <w:rFonts w:ascii="Times New Roman" w:hAnsi="Times New Roman" w:cs="Times New Roman"/>
          <w:sz w:val="24"/>
          <w:szCs w:val="24"/>
        </w:rPr>
        <w:t>]</w:t>
      </w:r>
      <w:r w:rsidR="000529C8" w:rsidRPr="003C45D0">
        <w:rPr>
          <w:rFonts w:ascii="Times New Roman" w:hAnsi="Times New Roman" w:cs="Times New Roman"/>
          <w:sz w:val="24"/>
          <w:szCs w:val="24"/>
        </w:rPr>
        <w:t>, элементы затратного подхода применяются в части расчета стоимости воспроизводства или замещения улучшений земельного участка. В связи с тем, что период оборота рубки представляет собой срок многократно превышающий достоверный порог прогнозирования, существующий сегодня в нашей стране, а также неэффективное распределение затрат на лесовосстановление, установленное на ур</w:t>
      </w:r>
      <w:r w:rsidR="00453E3A" w:rsidRPr="003C45D0">
        <w:rPr>
          <w:rFonts w:ascii="Times New Roman" w:hAnsi="Times New Roman" w:cs="Times New Roman"/>
          <w:sz w:val="24"/>
          <w:szCs w:val="24"/>
        </w:rPr>
        <w:t>овне нормативно-правовых актов, применение затратного подхода в части расчета затрат на замещение древостоя, пока не имеет практического применения.</w:t>
      </w:r>
    </w:p>
    <w:p w14:paraId="1F528EFC" w14:textId="0E730065" w:rsidR="001826BF" w:rsidRPr="003C45D0" w:rsidRDefault="00B81DE9" w:rsidP="00C44449">
      <w:pPr>
        <w:spacing w:after="0" w:line="360" w:lineRule="auto"/>
        <w:ind w:firstLine="567"/>
        <w:contextualSpacing/>
        <w:jc w:val="both"/>
        <w:rPr>
          <w:rFonts w:ascii="Times New Roman" w:hAnsi="Times New Roman" w:cs="Times New Roman"/>
          <w:color w:val="2E74B5" w:themeColor="accent5" w:themeShade="BF"/>
          <w:sz w:val="24"/>
          <w:szCs w:val="24"/>
        </w:rPr>
      </w:pPr>
      <w:r w:rsidRPr="003C45D0">
        <w:rPr>
          <w:rFonts w:ascii="Times New Roman" w:hAnsi="Times New Roman" w:cs="Times New Roman"/>
          <w:sz w:val="24"/>
          <w:szCs w:val="24"/>
        </w:rPr>
        <w:t xml:space="preserve">Применение сравнительного </w:t>
      </w:r>
      <w:r w:rsidR="001826BF" w:rsidRPr="003C45D0">
        <w:rPr>
          <w:rFonts w:ascii="Times New Roman" w:hAnsi="Times New Roman" w:cs="Times New Roman"/>
          <w:sz w:val="24"/>
          <w:szCs w:val="24"/>
        </w:rPr>
        <w:t xml:space="preserve">подхода в настоящее время </w:t>
      </w:r>
      <w:r w:rsidRPr="003C45D0">
        <w:rPr>
          <w:rFonts w:ascii="Times New Roman" w:hAnsi="Times New Roman" w:cs="Times New Roman"/>
          <w:sz w:val="24"/>
          <w:szCs w:val="24"/>
        </w:rPr>
        <w:t xml:space="preserve">также затруднительно, поскольку </w:t>
      </w:r>
      <w:r w:rsidR="001826BF" w:rsidRPr="003C45D0">
        <w:rPr>
          <w:rFonts w:ascii="Times New Roman" w:hAnsi="Times New Roman" w:cs="Times New Roman"/>
          <w:sz w:val="24"/>
          <w:szCs w:val="24"/>
        </w:rPr>
        <w:t xml:space="preserve">находятся на начальном этапе развития публичные аукционы, где частные инвесторы формируют рынок </w:t>
      </w:r>
      <w:r w:rsidRPr="003C45D0">
        <w:rPr>
          <w:rFonts w:ascii="Times New Roman" w:hAnsi="Times New Roman" w:cs="Times New Roman"/>
          <w:sz w:val="24"/>
          <w:szCs w:val="24"/>
        </w:rPr>
        <w:t xml:space="preserve">передачи </w:t>
      </w:r>
      <w:r w:rsidR="001826BF" w:rsidRPr="003C45D0">
        <w:rPr>
          <w:rFonts w:ascii="Times New Roman" w:hAnsi="Times New Roman" w:cs="Times New Roman"/>
          <w:sz w:val="24"/>
          <w:szCs w:val="24"/>
        </w:rPr>
        <w:t>частичных прав на лесные участки</w:t>
      </w:r>
      <w:r w:rsidR="000821C3" w:rsidRPr="003C45D0">
        <w:rPr>
          <w:rFonts w:ascii="Times New Roman" w:hAnsi="Times New Roman" w:cs="Times New Roman"/>
          <w:sz w:val="24"/>
          <w:szCs w:val="24"/>
        </w:rPr>
        <w:t xml:space="preserve">. Также </w:t>
      </w:r>
      <w:r w:rsidR="000821C3" w:rsidRPr="003C45D0">
        <w:rPr>
          <w:rFonts w:ascii="Times New Roman" w:hAnsi="Times New Roman" w:cs="Times New Roman"/>
          <w:color w:val="000000" w:themeColor="text1"/>
          <w:sz w:val="24"/>
          <w:szCs w:val="24"/>
        </w:rPr>
        <w:t>широко распространена проблема сговора участников аукциона, которые принимают в нем участие без повышения аукционной цены</w:t>
      </w:r>
      <w:r w:rsidR="00582FE1" w:rsidRPr="003C45D0">
        <w:rPr>
          <w:rFonts w:ascii="Times New Roman" w:hAnsi="Times New Roman" w:cs="Times New Roman"/>
          <w:color w:val="000000" w:themeColor="text1"/>
          <w:sz w:val="24"/>
          <w:szCs w:val="24"/>
        </w:rPr>
        <w:t xml:space="preserve">. </w:t>
      </w:r>
      <w:r w:rsidR="000821C3" w:rsidRPr="003C45D0">
        <w:rPr>
          <w:rFonts w:ascii="Times New Roman" w:hAnsi="Times New Roman" w:cs="Times New Roman"/>
          <w:color w:val="000000" w:themeColor="text1"/>
          <w:sz w:val="24"/>
          <w:szCs w:val="24"/>
        </w:rPr>
        <w:t>При реализации приоритетных инвестиционных проектов, а также при переработке древесины право аренды лесных участков предоставляется отдельным организациям без проведения аукциона и зачастую на льготных условиях, предусмотренных региональным законодательством об инвестиционной деятельности. Таким образом, арендные ставки, установленные как при проведении аукциона, так и без него, часто не соответствуют рыночным условиям в регионе</w:t>
      </w:r>
      <w:r w:rsidR="00AD1AB4" w:rsidRPr="00AD1AB4">
        <w:rPr>
          <w:rFonts w:ascii="Times New Roman" w:hAnsi="Times New Roman" w:cs="Times New Roman"/>
          <w:color w:val="000000" w:themeColor="text1"/>
          <w:sz w:val="24"/>
          <w:szCs w:val="24"/>
        </w:rPr>
        <w:t xml:space="preserve"> [</w:t>
      </w:r>
      <w:r w:rsidR="00AD1AB4" w:rsidRPr="00AD1AB4">
        <w:rPr>
          <w:rFonts w:ascii="Times New Roman" w:hAnsi="Times New Roman" w:cs="Times New Roman"/>
          <w:color w:val="000000" w:themeColor="text1"/>
          <w:sz w:val="24"/>
          <w:szCs w:val="24"/>
        </w:rPr>
        <w:fldChar w:fldCharType="begin"/>
      </w:r>
      <w:r w:rsidR="00AD1AB4" w:rsidRPr="00AD1AB4">
        <w:rPr>
          <w:rFonts w:ascii="Times New Roman" w:hAnsi="Times New Roman" w:cs="Times New Roman"/>
          <w:color w:val="000000" w:themeColor="text1"/>
          <w:sz w:val="24"/>
          <w:szCs w:val="24"/>
        </w:rPr>
        <w:instrText xml:space="preserve"> REF _Ref517360746 \n \h </w:instrText>
      </w:r>
      <w:r w:rsidR="00AD1AB4">
        <w:rPr>
          <w:rFonts w:ascii="Times New Roman" w:hAnsi="Times New Roman" w:cs="Times New Roman"/>
          <w:color w:val="000000" w:themeColor="text1"/>
          <w:sz w:val="24"/>
          <w:szCs w:val="24"/>
        </w:rPr>
        <w:instrText xml:space="preserve"> \* MERGEFORMAT </w:instrText>
      </w:r>
      <w:r w:rsidR="00AD1AB4" w:rsidRPr="00AD1AB4">
        <w:rPr>
          <w:rFonts w:ascii="Times New Roman" w:hAnsi="Times New Roman" w:cs="Times New Roman"/>
          <w:color w:val="000000" w:themeColor="text1"/>
          <w:sz w:val="24"/>
          <w:szCs w:val="24"/>
        </w:rPr>
      </w:r>
      <w:r w:rsidR="00AD1AB4" w:rsidRPr="00AD1AB4">
        <w:rPr>
          <w:rFonts w:ascii="Times New Roman" w:hAnsi="Times New Roman" w:cs="Times New Roman"/>
          <w:color w:val="000000" w:themeColor="text1"/>
          <w:sz w:val="24"/>
          <w:szCs w:val="24"/>
        </w:rPr>
        <w:fldChar w:fldCharType="separate"/>
      </w:r>
      <w:r w:rsidR="008C0FD4">
        <w:rPr>
          <w:rFonts w:ascii="Times New Roman" w:hAnsi="Times New Roman" w:cs="Times New Roman"/>
          <w:color w:val="000000" w:themeColor="text1"/>
          <w:sz w:val="24"/>
          <w:szCs w:val="24"/>
        </w:rPr>
        <w:t>2</w:t>
      </w:r>
      <w:r w:rsidR="00AD1AB4" w:rsidRPr="00AD1AB4">
        <w:rPr>
          <w:rFonts w:ascii="Times New Roman" w:hAnsi="Times New Roman" w:cs="Times New Roman"/>
          <w:color w:val="000000" w:themeColor="text1"/>
          <w:sz w:val="24"/>
          <w:szCs w:val="24"/>
        </w:rPr>
        <w:fldChar w:fldCharType="end"/>
      </w:r>
      <w:r w:rsidR="000821C3" w:rsidRPr="00AD1AB4">
        <w:rPr>
          <w:rFonts w:ascii="Times New Roman" w:hAnsi="Times New Roman" w:cs="Times New Roman"/>
          <w:color w:val="000000" w:themeColor="text1"/>
          <w:sz w:val="24"/>
          <w:szCs w:val="24"/>
        </w:rPr>
        <w:t>].</w:t>
      </w:r>
    </w:p>
    <w:p w14:paraId="3D441EA2" w14:textId="43DC7F4D" w:rsidR="00070368"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С практической точки зрения, д</w:t>
      </w:r>
      <w:r w:rsidR="00070368" w:rsidRPr="003C45D0">
        <w:rPr>
          <w:rFonts w:ascii="Times New Roman" w:hAnsi="Times New Roman" w:cs="Times New Roman"/>
          <w:sz w:val="24"/>
          <w:szCs w:val="24"/>
        </w:rPr>
        <w:t>оходный подход следует рассматривать как наиболее перспективный для оценки права аренды лесных участков</w:t>
      </w:r>
      <w:r w:rsidR="00B81DE9" w:rsidRPr="003C45D0">
        <w:rPr>
          <w:rFonts w:ascii="Times New Roman" w:hAnsi="Times New Roman" w:cs="Times New Roman"/>
          <w:sz w:val="24"/>
          <w:szCs w:val="24"/>
        </w:rPr>
        <w:t xml:space="preserve">. </w:t>
      </w:r>
      <w:r w:rsidR="001A1435" w:rsidRPr="003C45D0">
        <w:rPr>
          <w:rFonts w:ascii="Times New Roman" w:hAnsi="Times New Roman" w:cs="Times New Roman"/>
          <w:sz w:val="24"/>
          <w:szCs w:val="24"/>
        </w:rPr>
        <w:t>Однако, считаем необходимым рассмотреть применение доходного подхода с точки зрения практической ценности, когда итоговая стоимость объекта оценки, определенная независимым оценщиком может быть положена в основу реальной сделки по переуступке права аренды между частными лицами</w:t>
      </w:r>
      <w:r w:rsidR="00965DB3" w:rsidRPr="003C45D0">
        <w:rPr>
          <w:rFonts w:ascii="Times New Roman" w:hAnsi="Times New Roman" w:cs="Times New Roman"/>
          <w:sz w:val="24"/>
          <w:szCs w:val="24"/>
        </w:rPr>
        <w:t xml:space="preserve"> или стоимости предмета залога.</w:t>
      </w:r>
      <w:r w:rsidR="001A1435" w:rsidRPr="003C45D0">
        <w:rPr>
          <w:rFonts w:ascii="Times New Roman" w:hAnsi="Times New Roman" w:cs="Times New Roman"/>
          <w:sz w:val="24"/>
          <w:szCs w:val="24"/>
        </w:rPr>
        <w:t xml:space="preserve"> </w:t>
      </w:r>
    </w:p>
    <w:p w14:paraId="7957F275" w14:textId="7D0C8DB4" w:rsidR="001826BF"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 xml:space="preserve">Учитывая </w:t>
      </w:r>
      <w:r w:rsidR="00965DB3" w:rsidRPr="003C45D0">
        <w:rPr>
          <w:rFonts w:ascii="Times New Roman" w:hAnsi="Times New Roman" w:cs="Times New Roman"/>
          <w:sz w:val="24"/>
          <w:szCs w:val="24"/>
        </w:rPr>
        <w:t>потенциально непостоянный</w:t>
      </w:r>
      <w:r w:rsidRPr="003C45D0">
        <w:rPr>
          <w:rFonts w:ascii="Times New Roman" w:hAnsi="Times New Roman" w:cs="Times New Roman"/>
          <w:sz w:val="24"/>
          <w:szCs w:val="24"/>
        </w:rPr>
        <w:t xml:space="preserve"> денежный поток </w:t>
      </w:r>
      <w:r w:rsidR="00B81DE9" w:rsidRPr="003C45D0">
        <w:rPr>
          <w:rFonts w:ascii="Times New Roman" w:hAnsi="Times New Roman" w:cs="Times New Roman"/>
          <w:sz w:val="24"/>
          <w:szCs w:val="24"/>
        </w:rPr>
        <w:t xml:space="preserve">от </w:t>
      </w:r>
      <w:r w:rsidRPr="003C45D0">
        <w:rPr>
          <w:rFonts w:ascii="Times New Roman" w:hAnsi="Times New Roman" w:cs="Times New Roman"/>
          <w:sz w:val="24"/>
          <w:szCs w:val="24"/>
        </w:rPr>
        <w:t>эксплуатации лесных участков, наиболее целесообразным представляется применения метода дисконтирования денежных потоков</w:t>
      </w:r>
      <w:r w:rsidR="00965DB3" w:rsidRPr="003C45D0">
        <w:rPr>
          <w:rFonts w:ascii="Times New Roman" w:hAnsi="Times New Roman" w:cs="Times New Roman"/>
          <w:sz w:val="24"/>
          <w:szCs w:val="24"/>
        </w:rPr>
        <w:t xml:space="preserve"> (ДДП)</w:t>
      </w:r>
      <w:r w:rsidRPr="003C45D0">
        <w:rPr>
          <w:rFonts w:ascii="Times New Roman" w:hAnsi="Times New Roman" w:cs="Times New Roman"/>
          <w:sz w:val="24"/>
          <w:szCs w:val="24"/>
        </w:rPr>
        <w:t>.</w:t>
      </w:r>
    </w:p>
    <w:p w14:paraId="3DFD68E4" w14:textId="0AB00448" w:rsidR="001826BF"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lastRenderedPageBreak/>
        <w:t xml:space="preserve">В рамках </w:t>
      </w:r>
      <w:r w:rsidR="00965DB3" w:rsidRPr="003C45D0">
        <w:rPr>
          <w:rFonts w:ascii="Times New Roman" w:hAnsi="Times New Roman" w:cs="Times New Roman"/>
          <w:sz w:val="24"/>
          <w:szCs w:val="24"/>
        </w:rPr>
        <w:t xml:space="preserve">метода ДДП </w:t>
      </w:r>
      <w:r w:rsidRPr="003C45D0">
        <w:rPr>
          <w:rFonts w:ascii="Times New Roman" w:hAnsi="Times New Roman" w:cs="Times New Roman"/>
          <w:sz w:val="24"/>
          <w:szCs w:val="24"/>
        </w:rPr>
        <w:t>оценочный анализ включает в себя три основных компонента:</w:t>
      </w:r>
    </w:p>
    <w:p w14:paraId="3DADCC5E" w14:textId="08792B6D" w:rsidR="001826BF"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 прогноз экономического денежного потока, подлежащего дисконтированию (прогноз доходов и расходов от эксплуатации объекта прав)</w:t>
      </w:r>
      <w:r w:rsidR="00965DB3" w:rsidRPr="003C45D0">
        <w:rPr>
          <w:rFonts w:ascii="Times New Roman" w:hAnsi="Times New Roman" w:cs="Times New Roman"/>
          <w:sz w:val="24"/>
          <w:szCs w:val="24"/>
        </w:rPr>
        <w:t>;</w:t>
      </w:r>
    </w:p>
    <w:p w14:paraId="4F860E4F" w14:textId="2B839B43" w:rsidR="001826BF"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 xml:space="preserve"> - оценка периода времени, на который составляется про</w:t>
      </w:r>
      <w:r w:rsidR="00AB0E63" w:rsidRPr="003C45D0">
        <w:rPr>
          <w:rFonts w:ascii="Times New Roman" w:hAnsi="Times New Roman" w:cs="Times New Roman"/>
          <w:sz w:val="24"/>
          <w:szCs w:val="24"/>
        </w:rPr>
        <w:t>гноз</w:t>
      </w:r>
      <w:r w:rsidRPr="003C45D0">
        <w:rPr>
          <w:rFonts w:ascii="Times New Roman" w:hAnsi="Times New Roman" w:cs="Times New Roman"/>
          <w:sz w:val="24"/>
          <w:szCs w:val="24"/>
        </w:rPr>
        <w:t xml:space="preserve"> денежного потока</w:t>
      </w:r>
      <w:r w:rsidR="00965DB3" w:rsidRPr="003C45D0">
        <w:rPr>
          <w:rFonts w:ascii="Times New Roman" w:hAnsi="Times New Roman" w:cs="Times New Roman"/>
          <w:sz w:val="24"/>
          <w:szCs w:val="24"/>
        </w:rPr>
        <w:t>;</w:t>
      </w:r>
    </w:p>
    <w:p w14:paraId="64DFD692" w14:textId="77777777" w:rsidR="001826BF" w:rsidRPr="003C45D0" w:rsidRDefault="001826BF"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 xml:space="preserve"> - выбор обоснованной ставки дисконта, учитывающей риски и доходность потенциального бизнеса по освоению лесного участка.</w:t>
      </w:r>
    </w:p>
    <w:p w14:paraId="7A379220" w14:textId="77777777" w:rsidR="000F41A3" w:rsidRPr="003C45D0" w:rsidRDefault="00AB0E63" w:rsidP="00C44449">
      <w:pPr>
        <w:spacing w:after="0" w:line="360" w:lineRule="auto"/>
        <w:ind w:firstLine="567"/>
        <w:contextualSpacing/>
        <w:jc w:val="both"/>
        <w:rPr>
          <w:rFonts w:ascii="Times New Roman" w:hAnsi="Times New Roman" w:cs="Times New Roman"/>
          <w:sz w:val="24"/>
          <w:szCs w:val="24"/>
        </w:rPr>
      </w:pPr>
      <w:r w:rsidRPr="003C45D0">
        <w:rPr>
          <w:rFonts w:ascii="Times New Roman" w:hAnsi="Times New Roman" w:cs="Times New Roman"/>
          <w:sz w:val="24"/>
          <w:szCs w:val="24"/>
        </w:rPr>
        <w:t xml:space="preserve">В корректной оценке экономического денежного потока кроется немаловажная часть успеха достоверной оценки стоимости. </w:t>
      </w:r>
    </w:p>
    <w:p w14:paraId="40EDD5D4" w14:textId="6A8722F2" w:rsidR="000F41A3" w:rsidRPr="003C45D0" w:rsidRDefault="00965DB3" w:rsidP="00C44449">
      <w:pPr>
        <w:spacing w:after="0" w:line="360" w:lineRule="auto"/>
        <w:ind w:firstLine="567"/>
        <w:contextualSpacing/>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Для составления более детального прогноза доходов от эксплуатации лесного участка, м</w:t>
      </w:r>
      <w:r w:rsidR="000F41A3" w:rsidRPr="003C45D0">
        <w:rPr>
          <w:rFonts w:ascii="Times New Roman" w:hAnsi="Times New Roman" w:cs="Times New Roman"/>
          <w:color w:val="000000" w:themeColor="text1"/>
          <w:sz w:val="24"/>
          <w:szCs w:val="24"/>
        </w:rPr>
        <w:t>ы предлагаем м</w:t>
      </w:r>
      <w:r w:rsidR="00AB0E63" w:rsidRPr="003C45D0">
        <w:rPr>
          <w:rFonts w:ascii="Times New Roman" w:hAnsi="Times New Roman" w:cs="Times New Roman"/>
          <w:color w:val="000000" w:themeColor="text1"/>
          <w:sz w:val="24"/>
          <w:szCs w:val="24"/>
        </w:rPr>
        <w:t>етоди</w:t>
      </w:r>
      <w:r w:rsidR="000F41A3" w:rsidRPr="003C45D0">
        <w:rPr>
          <w:rFonts w:ascii="Times New Roman" w:hAnsi="Times New Roman" w:cs="Times New Roman"/>
          <w:color w:val="000000" w:themeColor="text1"/>
          <w:sz w:val="24"/>
          <w:szCs w:val="24"/>
        </w:rPr>
        <w:t>ку</w:t>
      </w:r>
      <w:r w:rsidR="00AB0E63" w:rsidRPr="003C45D0">
        <w:rPr>
          <w:rFonts w:ascii="Times New Roman" w:hAnsi="Times New Roman" w:cs="Times New Roman"/>
          <w:color w:val="000000" w:themeColor="text1"/>
          <w:sz w:val="24"/>
          <w:szCs w:val="24"/>
        </w:rPr>
        <w:t xml:space="preserve"> камеральн</w:t>
      </w:r>
      <w:r w:rsidRPr="003C45D0">
        <w:rPr>
          <w:rFonts w:ascii="Times New Roman" w:hAnsi="Times New Roman" w:cs="Times New Roman"/>
          <w:color w:val="000000" w:themeColor="text1"/>
          <w:sz w:val="24"/>
          <w:szCs w:val="24"/>
        </w:rPr>
        <w:t>ого анализа существующего договора аренды лесного участка, позволяющего максимально достоверно оценить потенциал имеющегося лесного участка</w:t>
      </w:r>
      <w:r w:rsidR="00357F25" w:rsidRPr="003C45D0">
        <w:rPr>
          <w:rFonts w:ascii="Times New Roman" w:hAnsi="Times New Roman" w:cs="Times New Roman"/>
          <w:color w:val="000000" w:themeColor="text1"/>
          <w:sz w:val="24"/>
          <w:szCs w:val="24"/>
        </w:rPr>
        <w:t xml:space="preserve">. </w:t>
      </w:r>
    </w:p>
    <w:p w14:paraId="7F30F7C2" w14:textId="57FCDF3A" w:rsidR="00AB0E63" w:rsidRPr="003C45D0" w:rsidRDefault="00357F25" w:rsidP="00C44449">
      <w:pPr>
        <w:spacing w:after="0" w:line="360" w:lineRule="auto"/>
        <w:ind w:firstLine="567"/>
        <w:contextualSpacing/>
        <w:jc w:val="both"/>
        <w:rPr>
          <w:rFonts w:ascii="Times New Roman" w:hAnsi="Times New Roman" w:cs="Times New Roman"/>
          <w:color w:val="000000" w:themeColor="text1"/>
          <w:sz w:val="24"/>
          <w:szCs w:val="24"/>
        </w:rPr>
      </w:pPr>
      <w:r w:rsidRPr="003C45D0">
        <w:rPr>
          <w:rFonts w:ascii="Times New Roman" w:hAnsi="Times New Roman" w:cs="Times New Roman"/>
          <w:color w:val="000000" w:themeColor="text1"/>
          <w:sz w:val="24"/>
          <w:szCs w:val="24"/>
        </w:rPr>
        <w:t xml:space="preserve">Предложенная методика учитывает законодательный запрет на продажу леса на корню и для получения дохода рассматривается только ликвидный </w:t>
      </w:r>
      <w:r w:rsidR="00AB0E63" w:rsidRPr="003C45D0">
        <w:rPr>
          <w:rFonts w:ascii="Times New Roman" w:hAnsi="Times New Roman" w:cs="Times New Roman"/>
          <w:color w:val="000000" w:themeColor="text1"/>
          <w:sz w:val="24"/>
          <w:szCs w:val="24"/>
        </w:rPr>
        <w:t>запас структуры древесины у ближайшей дороги с твердым покрытием</w:t>
      </w:r>
      <w:r w:rsidR="000F41A3" w:rsidRPr="003C45D0">
        <w:rPr>
          <w:rFonts w:ascii="Times New Roman" w:hAnsi="Times New Roman" w:cs="Times New Roman"/>
          <w:color w:val="000000" w:themeColor="text1"/>
          <w:sz w:val="24"/>
          <w:szCs w:val="24"/>
        </w:rPr>
        <w:t>. Сама методика разбита на несколько этапов, которые укрупненно будут описаны в настоящей статье.</w:t>
      </w:r>
      <w:r w:rsidR="00AB0E63" w:rsidRPr="003C45D0">
        <w:rPr>
          <w:rFonts w:ascii="Times New Roman" w:hAnsi="Times New Roman" w:cs="Times New Roman"/>
          <w:color w:val="000000" w:themeColor="text1"/>
          <w:sz w:val="24"/>
          <w:szCs w:val="24"/>
        </w:rPr>
        <w:t xml:space="preserve">  </w:t>
      </w:r>
    </w:p>
    <w:p w14:paraId="149DD433" w14:textId="48D9545F" w:rsidR="00AB0E63" w:rsidRPr="003C45D0" w:rsidRDefault="00AB0E63" w:rsidP="00C44449">
      <w:pPr>
        <w:pStyle w:val="a3"/>
        <w:numPr>
          <w:ilvl w:val="1"/>
          <w:numId w:val="1"/>
        </w:numPr>
        <w:tabs>
          <w:tab w:val="left" w:pos="851"/>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color w:val="000000"/>
          <w:sz w:val="24"/>
          <w:szCs w:val="24"/>
          <w:shd w:val="clear" w:color="auto" w:fill="FFFFFF"/>
        </w:rPr>
        <w:t xml:space="preserve">Получение официальных данных последней таксации. Эти данные </w:t>
      </w:r>
      <w:r w:rsidR="00357F25" w:rsidRPr="003C45D0">
        <w:rPr>
          <w:rFonts w:ascii="Times New Roman" w:hAnsi="Times New Roman" w:cs="Times New Roman"/>
          <w:color w:val="000000"/>
          <w:sz w:val="24"/>
          <w:szCs w:val="24"/>
          <w:shd w:val="clear" w:color="auto" w:fill="FFFFFF"/>
        </w:rPr>
        <w:t xml:space="preserve">принимаем как </w:t>
      </w:r>
      <w:r w:rsidRPr="003C45D0">
        <w:rPr>
          <w:rFonts w:ascii="Times New Roman" w:hAnsi="Times New Roman" w:cs="Times New Roman"/>
          <w:color w:val="000000"/>
          <w:sz w:val="24"/>
          <w:szCs w:val="24"/>
          <w:shd w:val="clear" w:color="auto" w:fill="FFFFFF"/>
        </w:rPr>
        <w:t>достоверные</w:t>
      </w:r>
      <w:r w:rsidR="00C44449">
        <w:rPr>
          <w:rFonts w:ascii="Times New Roman" w:hAnsi="Times New Roman" w:cs="Times New Roman"/>
          <w:color w:val="000000"/>
          <w:sz w:val="24"/>
          <w:szCs w:val="24"/>
          <w:shd w:val="clear" w:color="auto" w:fill="FFFFFF"/>
        </w:rPr>
        <w:t xml:space="preserve">, так как должны придерживаться официально утвержденных данных, принимаемых во всех государственных структурах. </w:t>
      </w:r>
      <w:r w:rsidRPr="003C45D0">
        <w:rPr>
          <w:rFonts w:ascii="Times New Roman" w:hAnsi="Times New Roman" w:cs="Times New Roman"/>
          <w:color w:val="000000"/>
          <w:sz w:val="24"/>
          <w:szCs w:val="24"/>
          <w:shd w:val="clear" w:color="auto" w:fill="FFFFFF"/>
        </w:rPr>
        <w:t xml:space="preserve"> </w:t>
      </w:r>
      <w:r w:rsidR="00C44449">
        <w:rPr>
          <w:rFonts w:ascii="Times New Roman" w:hAnsi="Times New Roman" w:cs="Times New Roman"/>
          <w:color w:val="000000"/>
          <w:sz w:val="24"/>
          <w:szCs w:val="24"/>
          <w:shd w:val="clear" w:color="auto" w:fill="FFFFFF"/>
        </w:rPr>
        <w:t>Также используем данные, официально и публично отраженные в договоре аренды лесного участка:</w:t>
      </w:r>
      <w:r w:rsidRPr="003C45D0">
        <w:rPr>
          <w:rFonts w:ascii="Times New Roman" w:hAnsi="Times New Roman" w:cs="Times New Roman"/>
          <w:color w:val="000000"/>
          <w:sz w:val="24"/>
          <w:szCs w:val="24"/>
          <w:shd w:val="clear" w:color="auto" w:fill="FFFFFF"/>
        </w:rPr>
        <w:t xml:space="preserve"> данные по территории</w:t>
      </w:r>
      <w:r w:rsidR="00C44449">
        <w:rPr>
          <w:rFonts w:ascii="Times New Roman" w:hAnsi="Times New Roman" w:cs="Times New Roman"/>
          <w:color w:val="000000"/>
          <w:sz w:val="24"/>
          <w:szCs w:val="24"/>
          <w:shd w:val="clear" w:color="auto" w:fill="FFFFFF"/>
        </w:rPr>
        <w:t xml:space="preserve"> участка</w:t>
      </w:r>
      <w:r w:rsidRPr="003C45D0">
        <w:rPr>
          <w:rFonts w:ascii="Times New Roman" w:hAnsi="Times New Roman" w:cs="Times New Roman"/>
          <w:color w:val="000000"/>
          <w:sz w:val="24"/>
          <w:szCs w:val="24"/>
          <w:shd w:val="clear" w:color="auto" w:fill="FFFFFF"/>
        </w:rPr>
        <w:t>, по сроку</w:t>
      </w:r>
      <w:r w:rsidR="00C44449">
        <w:rPr>
          <w:rFonts w:ascii="Times New Roman" w:hAnsi="Times New Roman" w:cs="Times New Roman"/>
          <w:color w:val="000000"/>
          <w:sz w:val="24"/>
          <w:szCs w:val="24"/>
          <w:shd w:val="clear" w:color="auto" w:fill="FFFFFF"/>
        </w:rPr>
        <w:t xml:space="preserve"> заключения договора аренды</w:t>
      </w:r>
      <w:r w:rsidRPr="003C45D0">
        <w:rPr>
          <w:rFonts w:ascii="Times New Roman" w:hAnsi="Times New Roman" w:cs="Times New Roman"/>
          <w:color w:val="000000"/>
          <w:sz w:val="24"/>
          <w:szCs w:val="24"/>
          <w:shd w:val="clear" w:color="auto" w:fill="FFFFFF"/>
        </w:rPr>
        <w:t>, по</w:t>
      </w:r>
      <w:r w:rsidR="00C44449">
        <w:rPr>
          <w:rFonts w:ascii="Times New Roman" w:hAnsi="Times New Roman" w:cs="Times New Roman"/>
          <w:color w:val="000000"/>
          <w:sz w:val="24"/>
          <w:szCs w:val="24"/>
          <w:shd w:val="clear" w:color="auto" w:fill="FFFFFF"/>
        </w:rPr>
        <w:t xml:space="preserve"> объему выполнения</w:t>
      </w:r>
      <w:r w:rsidRPr="003C45D0">
        <w:rPr>
          <w:rFonts w:ascii="Times New Roman" w:hAnsi="Times New Roman" w:cs="Times New Roman"/>
          <w:color w:val="000000"/>
          <w:sz w:val="24"/>
          <w:szCs w:val="24"/>
          <w:shd w:val="clear" w:color="auto" w:fill="FFFFFF"/>
        </w:rPr>
        <w:t xml:space="preserve"> лесохозяйственны</w:t>
      </w:r>
      <w:r w:rsidR="00C44449">
        <w:rPr>
          <w:rFonts w:ascii="Times New Roman" w:hAnsi="Times New Roman" w:cs="Times New Roman"/>
          <w:color w:val="000000"/>
          <w:sz w:val="24"/>
          <w:szCs w:val="24"/>
          <w:shd w:val="clear" w:color="auto" w:fill="FFFFFF"/>
        </w:rPr>
        <w:t xml:space="preserve">х </w:t>
      </w:r>
      <w:r w:rsidRPr="003C45D0">
        <w:rPr>
          <w:rFonts w:ascii="Times New Roman" w:hAnsi="Times New Roman" w:cs="Times New Roman"/>
          <w:color w:val="000000"/>
          <w:sz w:val="24"/>
          <w:szCs w:val="24"/>
          <w:shd w:val="clear" w:color="auto" w:fill="FFFFFF"/>
        </w:rPr>
        <w:t>работ</w:t>
      </w:r>
      <w:r w:rsidR="00C44449">
        <w:rPr>
          <w:rFonts w:ascii="Times New Roman" w:hAnsi="Times New Roman" w:cs="Times New Roman"/>
          <w:color w:val="000000"/>
          <w:sz w:val="24"/>
          <w:szCs w:val="24"/>
          <w:shd w:val="clear" w:color="auto" w:fill="FFFFFF"/>
        </w:rPr>
        <w:t xml:space="preserve"> и противопожарных мероприятий</w:t>
      </w:r>
      <w:r w:rsidRPr="003C45D0">
        <w:rPr>
          <w:rFonts w:ascii="Times New Roman" w:hAnsi="Times New Roman" w:cs="Times New Roman"/>
          <w:color w:val="000000"/>
          <w:sz w:val="24"/>
          <w:szCs w:val="24"/>
          <w:shd w:val="clear" w:color="auto" w:fill="FFFFFF"/>
        </w:rPr>
        <w:t>, данные по ставкам</w:t>
      </w:r>
      <w:r w:rsidR="00C44449">
        <w:rPr>
          <w:rFonts w:ascii="Times New Roman" w:hAnsi="Times New Roman" w:cs="Times New Roman"/>
          <w:color w:val="000000"/>
          <w:sz w:val="24"/>
          <w:szCs w:val="24"/>
          <w:shd w:val="clear" w:color="auto" w:fill="FFFFFF"/>
        </w:rPr>
        <w:t xml:space="preserve"> аренды лесного участка.</w:t>
      </w:r>
      <w:r w:rsidRPr="003C45D0">
        <w:rPr>
          <w:rFonts w:ascii="Times New Roman" w:hAnsi="Times New Roman" w:cs="Times New Roman"/>
          <w:color w:val="000000"/>
          <w:sz w:val="24"/>
          <w:szCs w:val="24"/>
          <w:shd w:val="clear" w:color="auto" w:fill="FFFFFF"/>
        </w:rPr>
        <w:t xml:space="preserve"> </w:t>
      </w:r>
      <w:r w:rsidR="000F41A3" w:rsidRPr="003C45D0">
        <w:rPr>
          <w:rFonts w:ascii="Times New Roman" w:hAnsi="Times New Roman" w:cs="Times New Roman"/>
          <w:color w:val="000000"/>
          <w:sz w:val="24"/>
          <w:szCs w:val="24"/>
          <w:shd w:val="clear" w:color="auto" w:fill="FFFFFF"/>
        </w:rPr>
        <w:t>По лимитам объема заготовки исходим из Приложения №3, являющегося неотъемлемой частью договора аренды лесного участка.</w:t>
      </w:r>
    </w:p>
    <w:p w14:paraId="05E272C9" w14:textId="0DDB001B" w:rsidR="00AB0E63" w:rsidRPr="003C45D0" w:rsidRDefault="00AB0E63" w:rsidP="00C44449">
      <w:pPr>
        <w:pStyle w:val="a3"/>
        <w:numPr>
          <w:ilvl w:val="1"/>
          <w:numId w:val="1"/>
        </w:numPr>
        <w:tabs>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В участковом лесничестве (лесничествах) </w:t>
      </w:r>
      <w:r w:rsidR="00357F25" w:rsidRPr="003C45D0">
        <w:rPr>
          <w:rFonts w:ascii="Times New Roman" w:hAnsi="Times New Roman" w:cs="Times New Roman"/>
          <w:sz w:val="24"/>
          <w:szCs w:val="24"/>
        </w:rPr>
        <w:t xml:space="preserve">получаем </w:t>
      </w:r>
      <w:r w:rsidRPr="003C45D0">
        <w:rPr>
          <w:rFonts w:ascii="Times New Roman" w:hAnsi="Times New Roman" w:cs="Times New Roman"/>
          <w:sz w:val="24"/>
          <w:szCs w:val="24"/>
        </w:rPr>
        <w:t xml:space="preserve">все данные по вырубам по пожарам по ветровалам, по всем изменениям, которые были на участке (участках) в интервале после последнего лесоустройства </w:t>
      </w:r>
      <w:r w:rsidR="000F41A3" w:rsidRPr="003C45D0">
        <w:rPr>
          <w:rFonts w:ascii="Times New Roman" w:hAnsi="Times New Roman" w:cs="Times New Roman"/>
          <w:sz w:val="24"/>
          <w:szCs w:val="24"/>
        </w:rPr>
        <w:t>и дополнительно</w:t>
      </w:r>
      <w:r w:rsidRPr="003C45D0">
        <w:rPr>
          <w:rFonts w:ascii="Times New Roman" w:hAnsi="Times New Roman" w:cs="Times New Roman"/>
          <w:sz w:val="24"/>
          <w:szCs w:val="24"/>
        </w:rPr>
        <w:t xml:space="preserve"> </w:t>
      </w:r>
      <w:r w:rsidR="00357F25" w:rsidRPr="003C45D0">
        <w:rPr>
          <w:rFonts w:ascii="Times New Roman" w:hAnsi="Times New Roman" w:cs="Times New Roman"/>
          <w:sz w:val="24"/>
          <w:szCs w:val="24"/>
        </w:rPr>
        <w:t xml:space="preserve">получаем </w:t>
      </w:r>
      <w:r w:rsidRPr="003C45D0">
        <w:rPr>
          <w:rFonts w:ascii="Times New Roman" w:hAnsi="Times New Roman" w:cs="Times New Roman"/>
          <w:sz w:val="24"/>
          <w:szCs w:val="24"/>
        </w:rPr>
        <w:t xml:space="preserve">все декларации и </w:t>
      </w:r>
      <w:r w:rsidR="000F41A3" w:rsidRPr="003C45D0">
        <w:rPr>
          <w:rFonts w:ascii="Times New Roman" w:hAnsi="Times New Roman" w:cs="Times New Roman"/>
          <w:sz w:val="24"/>
          <w:szCs w:val="24"/>
        </w:rPr>
        <w:t>отчеты</w:t>
      </w:r>
      <w:r w:rsidRPr="003C45D0">
        <w:rPr>
          <w:rFonts w:ascii="Times New Roman" w:hAnsi="Times New Roman" w:cs="Times New Roman"/>
          <w:sz w:val="24"/>
          <w:szCs w:val="24"/>
        </w:rPr>
        <w:t xml:space="preserve"> у арендатора, </w:t>
      </w:r>
      <w:r w:rsidR="000F41A3" w:rsidRPr="003C45D0">
        <w:rPr>
          <w:rFonts w:ascii="Times New Roman" w:hAnsi="Times New Roman" w:cs="Times New Roman"/>
          <w:sz w:val="24"/>
          <w:szCs w:val="24"/>
        </w:rPr>
        <w:t xml:space="preserve">в </w:t>
      </w:r>
      <w:r w:rsidRPr="003C45D0">
        <w:rPr>
          <w:rFonts w:ascii="Times New Roman" w:hAnsi="Times New Roman" w:cs="Times New Roman"/>
          <w:sz w:val="24"/>
          <w:szCs w:val="24"/>
        </w:rPr>
        <w:t>которы</w:t>
      </w:r>
      <w:r w:rsidR="000F41A3" w:rsidRPr="003C45D0">
        <w:rPr>
          <w:rFonts w:ascii="Times New Roman" w:hAnsi="Times New Roman" w:cs="Times New Roman"/>
          <w:sz w:val="24"/>
          <w:szCs w:val="24"/>
        </w:rPr>
        <w:t xml:space="preserve">х отражены </w:t>
      </w:r>
      <w:r w:rsidR="000360D7" w:rsidRPr="003C45D0">
        <w:rPr>
          <w:rFonts w:ascii="Times New Roman" w:hAnsi="Times New Roman" w:cs="Times New Roman"/>
          <w:sz w:val="24"/>
          <w:szCs w:val="24"/>
        </w:rPr>
        <w:t>изменения, произведенные на участке за период его аренды.</w:t>
      </w:r>
      <w:r w:rsidRPr="003C45D0">
        <w:rPr>
          <w:rFonts w:ascii="Times New Roman" w:hAnsi="Times New Roman" w:cs="Times New Roman"/>
          <w:sz w:val="24"/>
          <w:szCs w:val="24"/>
        </w:rPr>
        <w:t xml:space="preserve"> Данная работа может быть заменена </w:t>
      </w:r>
      <w:proofErr w:type="spellStart"/>
      <w:r w:rsidRPr="003C45D0">
        <w:rPr>
          <w:rFonts w:ascii="Times New Roman" w:hAnsi="Times New Roman" w:cs="Times New Roman"/>
          <w:sz w:val="24"/>
          <w:szCs w:val="24"/>
        </w:rPr>
        <w:t>космоснимками</w:t>
      </w:r>
      <w:proofErr w:type="spellEnd"/>
      <w:r w:rsidRPr="003C45D0">
        <w:rPr>
          <w:rFonts w:ascii="Times New Roman" w:hAnsi="Times New Roman" w:cs="Times New Roman"/>
          <w:sz w:val="24"/>
          <w:szCs w:val="24"/>
        </w:rPr>
        <w:t xml:space="preserve">.  На этом этапе получается мы актуализируем и делаем достоверной (достоверной по бумагам, по факту непонятно, так как данные последнего лесоустройства могут быть недостоверными, но мы же отталкиваем от него) информацию о текущем состоянии </w:t>
      </w:r>
      <w:proofErr w:type="spellStart"/>
      <w:r w:rsidRPr="003C45D0">
        <w:rPr>
          <w:rFonts w:ascii="Times New Roman" w:hAnsi="Times New Roman" w:cs="Times New Roman"/>
          <w:sz w:val="24"/>
          <w:szCs w:val="24"/>
        </w:rPr>
        <w:t>лесофонда</w:t>
      </w:r>
      <w:proofErr w:type="spellEnd"/>
      <w:r w:rsidRPr="003C45D0">
        <w:rPr>
          <w:rFonts w:ascii="Times New Roman" w:hAnsi="Times New Roman" w:cs="Times New Roman"/>
          <w:sz w:val="24"/>
          <w:szCs w:val="24"/>
        </w:rPr>
        <w:t xml:space="preserve">. </w:t>
      </w:r>
    </w:p>
    <w:p w14:paraId="5B5A3CB8" w14:textId="5F9BE8ED" w:rsidR="000360D7" w:rsidRPr="003C45D0" w:rsidRDefault="00AB0E63" w:rsidP="00C44449">
      <w:pPr>
        <w:pStyle w:val="a3"/>
        <w:numPr>
          <w:ilvl w:val="1"/>
          <w:numId w:val="1"/>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После актуализации данных о лес</w:t>
      </w:r>
      <w:r w:rsidR="000360D7" w:rsidRPr="003C45D0">
        <w:rPr>
          <w:rFonts w:ascii="Times New Roman" w:hAnsi="Times New Roman" w:cs="Times New Roman"/>
          <w:sz w:val="24"/>
          <w:szCs w:val="24"/>
        </w:rPr>
        <w:t xml:space="preserve">ном </w:t>
      </w:r>
      <w:r w:rsidRPr="003C45D0">
        <w:rPr>
          <w:rFonts w:ascii="Times New Roman" w:hAnsi="Times New Roman" w:cs="Times New Roman"/>
          <w:sz w:val="24"/>
          <w:szCs w:val="24"/>
        </w:rPr>
        <w:t xml:space="preserve">фонде мы можем учесть данные о приросте </w:t>
      </w:r>
      <w:proofErr w:type="spellStart"/>
      <w:r w:rsidRPr="003C45D0">
        <w:rPr>
          <w:rFonts w:ascii="Times New Roman" w:hAnsi="Times New Roman" w:cs="Times New Roman"/>
          <w:sz w:val="24"/>
          <w:szCs w:val="24"/>
        </w:rPr>
        <w:t>лесофонда</w:t>
      </w:r>
      <w:proofErr w:type="spellEnd"/>
      <w:r w:rsidRPr="003C45D0">
        <w:rPr>
          <w:rFonts w:ascii="Times New Roman" w:hAnsi="Times New Roman" w:cs="Times New Roman"/>
          <w:sz w:val="24"/>
          <w:szCs w:val="24"/>
        </w:rPr>
        <w:t xml:space="preserve"> на га в год. </w:t>
      </w:r>
      <w:r w:rsidR="000360D7" w:rsidRPr="003C45D0">
        <w:rPr>
          <w:rFonts w:ascii="Times New Roman" w:hAnsi="Times New Roman" w:cs="Times New Roman"/>
          <w:sz w:val="24"/>
          <w:szCs w:val="24"/>
        </w:rPr>
        <w:t>П</w:t>
      </w:r>
      <w:r w:rsidRPr="003C45D0">
        <w:rPr>
          <w:rFonts w:ascii="Times New Roman" w:hAnsi="Times New Roman" w:cs="Times New Roman"/>
          <w:sz w:val="24"/>
          <w:szCs w:val="24"/>
        </w:rPr>
        <w:t>роводится правовой аудит, то есть производится мониторинг действующего договора и всех правовых документов,</w:t>
      </w:r>
      <w:r w:rsidR="00582FE1" w:rsidRPr="003C45D0">
        <w:rPr>
          <w:rFonts w:ascii="Times New Roman" w:hAnsi="Times New Roman" w:cs="Times New Roman"/>
          <w:sz w:val="24"/>
          <w:szCs w:val="24"/>
        </w:rPr>
        <w:t xml:space="preserve"> </w:t>
      </w:r>
      <w:r w:rsidRPr="003C45D0">
        <w:rPr>
          <w:rFonts w:ascii="Times New Roman" w:hAnsi="Times New Roman" w:cs="Times New Roman"/>
          <w:sz w:val="24"/>
          <w:szCs w:val="24"/>
        </w:rPr>
        <w:t xml:space="preserve">которые были приняты </w:t>
      </w:r>
      <w:r w:rsidRPr="003C45D0">
        <w:rPr>
          <w:rFonts w:ascii="Times New Roman" w:hAnsi="Times New Roman" w:cs="Times New Roman"/>
          <w:sz w:val="24"/>
          <w:szCs w:val="24"/>
        </w:rPr>
        <w:lastRenderedPageBreak/>
        <w:t xml:space="preserve">и не были учтены в договоре аренды и могут быть учтены в дополнительных соглашениях, улучшающих (возможно оценку и ухудшающих, если они обязательны тоже надо проводить) потенциальное положение арендатора. </w:t>
      </w:r>
    </w:p>
    <w:p w14:paraId="2FD8456C" w14:textId="467660AD" w:rsidR="00944C21" w:rsidRPr="003C45D0" w:rsidRDefault="00AB0E63" w:rsidP="00C44449">
      <w:pPr>
        <w:pStyle w:val="a3"/>
        <w:numPr>
          <w:ilvl w:val="1"/>
          <w:numId w:val="1"/>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 xml:space="preserve">После актуализации (камеральной) фактической информации о </w:t>
      </w:r>
      <w:proofErr w:type="spellStart"/>
      <w:r w:rsidRPr="003C45D0">
        <w:rPr>
          <w:rFonts w:ascii="Times New Roman" w:hAnsi="Times New Roman" w:cs="Times New Roman"/>
          <w:sz w:val="24"/>
          <w:szCs w:val="24"/>
        </w:rPr>
        <w:t>лесофонде</w:t>
      </w:r>
      <w:proofErr w:type="spellEnd"/>
      <w:r w:rsidRPr="003C45D0">
        <w:rPr>
          <w:rFonts w:ascii="Times New Roman" w:hAnsi="Times New Roman" w:cs="Times New Roman"/>
          <w:sz w:val="24"/>
          <w:szCs w:val="24"/>
        </w:rPr>
        <w:t xml:space="preserve"> и оценки потенциальных возможностей и рисков действующего законодательства к действующему договору аренды осуществляется работа по оценке структуры </w:t>
      </w:r>
      <w:r w:rsidR="000360D7" w:rsidRPr="003C45D0">
        <w:rPr>
          <w:rFonts w:ascii="Times New Roman" w:hAnsi="Times New Roman" w:cs="Times New Roman"/>
          <w:sz w:val="24"/>
          <w:szCs w:val="24"/>
        </w:rPr>
        <w:t>лесного фонда,</w:t>
      </w:r>
      <w:r w:rsidRPr="003C45D0">
        <w:rPr>
          <w:rFonts w:ascii="Times New Roman" w:hAnsi="Times New Roman" w:cs="Times New Roman"/>
          <w:sz w:val="24"/>
          <w:szCs w:val="24"/>
        </w:rPr>
        <w:t xml:space="preserve"> возможного к заготовке. То есть берутся следующие документы: </w:t>
      </w:r>
      <w:r w:rsidR="000360D7" w:rsidRPr="003C45D0">
        <w:rPr>
          <w:rFonts w:ascii="Times New Roman" w:hAnsi="Times New Roman" w:cs="Times New Roman"/>
          <w:sz w:val="24"/>
          <w:szCs w:val="24"/>
        </w:rPr>
        <w:t>П</w:t>
      </w:r>
      <w:r w:rsidRPr="003C45D0">
        <w:rPr>
          <w:rFonts w:ascii="Times New Roman" w:hAnsi="Times New Roman" w:cs="Times New Roman"/>
          <w:sz w:val="24"/>
          <w:szCs w:val="24"/>
        </w:rPr>
        <w:t>риложение</w:t>
      </w:r>
      <w:r w:rsidR="000360D7" w:rsidRPr="003C45D0">
        <w:rPr>
          <w:rFonts w:ascii="Times New Roman" w:hAnsi="Times New Roman" w:cs="Times New Roman"/>
          <w:sz w:val="24"/>
          <w:szCs w:val="24"/>
        </w:rPr>
        <w:t xml:space="preserve"> №3</w:t>
      </w:r>
      <w:r w:rsidRPr="003C45D0">
        <w:rPr>
          <w:rFonts w:ascii="Times New Roman" w:hAnsi="Times New Roman" w:cs="Times New Roman"/>
          <w:sz w:val="24"/>
          <w:szCs w:val="24"/>
        </w:rPr>
        <w:t xml:space="preserve">, </w:t>
      </w:r>
      <w:r w:rsidR="000360D7" w:rsidRPr="003C45D0">
        <w:rPr>
          <w:rFonts w:ascii="Times New Roman" w:hAnsi="Times New Roman" w:cs="Times New Roman"/>
          <w:sz w:val="24"/>
          <w:szCs w:val="24"/>
        </w:rPr>
        <w:t>таксационные</w:t>
      </w:r>
      <w:r w:rsidRPr="003C45D0">
        <w:rPr>
          <w:rFonts w:ascii="Times New Roman" w:hAnsi="Times New Roman" w:cs="Times New Roman"/>
          <w:sz w:val="24"/>
          <w:szCs w:val="24"/>
        </w:rPr>
        <w:t xml:space="preserve"> описания кварталов с потенциально возможными изменениями (данные планшетов об участках, которые выпал из возможной заготовки: уже заготовлены и природные условия от пожара до ветровала) выбытие части </w:t>
      </w:r>
      <w:proofErr w:type="spellStart"/>
      <w:r w:rsidRPr="003C45D0">
        <w:rPr>
          <w:rFonts w:ascii="Times New Roman" w:hAnsi="Times New Roman" w:cs="Times New Roman"/>
          <w:sz w:val="24"/>
          <w:szCs w:val="24"/>
        </w:rPr>
        <w:t>лесофонда</w:t>
      </w:r>
      <w:proofErr w:type="spellEnd"/>
      <w:r w:rsidRPr="003C45D0">
        <w:rPr>
          <w:rFonts w:ascii="Times New Roman" w:hAnsi="Times New Roman" w:cs="Times New Roman"/>
          <w:sz w:val="24"/>
          <w:szCs w:val="24"/>
        </w:rPr>
        <w:t xml:space="preserve"> исходя из законодательства и введение новых объемов (таксация участка как очень долгий процесс не участвует) разрешенных законодательством к заготовке (например ка</w:t>
      </w:r>
      <w:r w:rsidR="000360D7" w:rsidRPr="003C45D0">
        <w:rPr>
          <w:rFonts w:ascii="Times New Roman" w:hAnsi="Times New Roman" w:cs="Times New Roman"/>
          <w:sz w:val="24"/>
          <w:szCs w:val="24"/>
        </w:rPr>
        <w:t xml:space="preserve">к </w:t>
      </w:r>
      <w:r w:rsidRPr="003C45D0">
        <w:rPr>
          <w:rFonts w:ascii="Times New Roman" w:hAnsi="Times New Roman" w:cs="Times New Roman"/>
          <w:sz w:val="24"/>
          <w:szCs w:val="24"/>
        </w:rPr>
        <w:t>действие</w:t>
      </w:r>
      <w:r w:rsidR="00582FE1" w:rsidRPr="003C45D0">
        <w:rPr>
          <w:rFonts w:ascii="Times New Roman" w:hAnsi="Times New Roman" w:cs="Times New Roman"/>
          <w:sz w:val="24"/>
          <w:szCs w:val="24"/>
        </w:rPr>
        <w:t xml:space="preserve"> [</w:t>
      </w:r>
      <w:r w:rsidR="00582FE1" w:rsidRPr="003C45D0">
        <w:rPr>
          <w:rFonts w:ascii="Times New Roman" w:hAnsi="Times New Roman" w:cs="Times New Roman"/>
          <w:sz w:val="24"/>
          <w:szCs w:val="24"/>
        </w:rPr>
        <w:fldChar w:fldCharType="begin"/>
      </w:r>
      <w:r w:rsidR="00582FE1" w:rsidRPr="003C45D0">
        <w:rPr>
          <w:rFonts w:ascii="Times New Roman" w:hAnsi="Times New Roman" w:cs="Times New Roman"/>
          <w:sz w:val="24"/>
          <w:szCs w:val="24"/>
        </w:rPr>
        <w:instrText xml:space="preserve"> REF _Ref517367163 \r \h </w:instrText>
      </w:r>
      <w:r w:rsidR="003C45D0" w:rsidRPr="003C45D0">
        <w:rPr>
          <w:rFonts w:ascii="Times New Roman" w:hAnsi="Times New Roman" w:cs="Times New Roman"/>
          <w:sz w:val="24"/>
          <w:szCs w:val="24"/>
        </w:rPr>
        <w:instrText xml:space="preserve"> \* MERGEFORMAT </w:instrText>
      </w:r>
      <w:r w:rsidR="00582FE1" w:rsidRPr="003C45D0">
        <w:rPr>
          <w:rFonts w:ascii="Times New Roman" w:hAnsi="Times New Roman" w:cs="Times New Roman"/>
          <w:sz w:val="24"/>
          <w:szCs w:val="24"/>
        </w:rPr>
      </w:r>
      <w:r w:rsidR="00582FE1"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14</w:t>
      </w:r>
      <w:r w:rsidR="00582FE1" w:rsidRPr="003C45D0">
        <w:rPr>
          <w:rFonts w:ascii="Times New Roman" w:hAnsi="Times New Roman" w:cs="Times New Roman"/>
          <w:sz w:val="24"/>
          <w:szCs w:val="24"/>
        </w:rPr>
        <w:fldChar w:fldCharType="end"/>
      </w:r>
      <w:r w:rsidR="00582FE1" w:rsidRPr="003C45D0">
        <w:rPr>
          <w:rFonts w:ascii="Times New Roman" w:hAnsi="Times New Roman" w:cs="Times New Roman"/>
          <w:sz w:val="24"/>
          <w:szCs w:val="24"/>
        </w:rPr>
        <w:t>])</w:t>
      </w:r>
      <w:r w:rsidRPr="003C45D0">
        <w:rPr>
          <w:rFonts w:ascii="Times New Roman" w:hAnsi="Times New Roman" w:cs="Times New Roman"/>
          <w:sz w:val="24"/>
          <w:szCs w:val="24"/>
        </w:rPr>
        <w:t xml:space="preserve">. Ликвидный запас оценивается не в рамках действия проекта освоения </w:t>
      </w:r>
      <w:r w:rsidR="00944C21" w:rsidRPr="003C45D0">
        <w:rPr>
          <w:rFonts w:ascii="Times New Roman" w:hAnsi="Times New Roman" w:cs="Times New Roman"/>
          <w:sz w:val="24"/>
          <w:szCs w:val="24"/>
        </w:rPr>
        <w:t>лесов</w:t>
      </w:r>
      <w:r w:rsidRPr="003C45D0">
        <w:rPr>
          <w:rFonts w:ascii="Times New Roman" w:hAnsi="Times New Roman" w:cs="Times New Roman"/>
          <w:sz w:val="24"/>
          <w:szCs w:val="24"/>
        </w:rPr>
        <w:t xml:space="preserve">, а именно в рамках лет действия договора (делается предпосылка, что новый проект освоения будет делаться в рамках действующего законодательства). </w:t>
      </w:r>
      <w:r w:rsidR="00944C21" w:rsidRPr="003C45D0">
        <w:rPr>
          <w:rFonts w:ascii="Times New Roman" w:hAnsi="Times New Roman" w:cs="Times New Roman"/>
          <w:sz w:val="24"/>
          <w:szCs w:val="24"/>
        </w:rPr>
        <w:t>На основании информации из Приложения №3</w:t>
      </w:r>
      <w:r w:rsidRPr="003C45D0">
        <w:rPr>
          <w:rFonts w:ascii="Times New Roman" w:hAnsi="Times New Roman" w:cs="Times New Roman"/>
          <w:sz w:val="24"/>
          <w:szCs w:val="24"/>
        </w:rPr>
        <w:t xml:space="preserve"> </w:t>
      </w:r>
      <w:r w:rsidR="00944C21" w:rsidRPr="003C45D0">
        <w:rPr>
          <w:rFonts w:ascii="Times New Roman" w:hAnsi="Times New Roman" w:cs="Times New Roman"/>
          <w:sz w:val="24"/>
          <w:szCs w:val="24"/>
        </w:rPr>
        <w:t xml:space="preserve">учитываем следующие данные: </w:t>
      </w:r>
      <w:r w:rsidRPr="003C45D0">
        <w:rPr>
          <w:rFonts w:ascii="Times New Roman" w:hAnsi="Times New Roman" w:cs="Times New Roman"/>
          <w:sz w:val="24"/>
          <w:szCs w:val="24"/>
        </w:rPr>
        <w:t xml:space="preserve"> </w:t>
      </w:r>
    </w:p>
    <w:p w14:paraId="16EC0D43" w14:textId="77777777" w:rsidR="00944C21" w:rsidRPr="003C45D0" w:rsidRDefault="00944C21"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 xml:space="preserve">объем сплошных рубок по </w:t>
      </w:r>
      <w:r w:rsidR="00AB0E63" w:rsidRPr="003C45D0">
        <w:rPr>
          <w:rFonts w:ascii="Times New Roman" w:hAnsi="Times New Roman" w:cs="Times New Roman"/>
          <w:sz w:val="24"/>
          <w:szCs w:val="24"/>
        </w:rPr>
        <w:t>листве</w:t>
      </w:r>
      <w:r w:rsidRPr="003C45D0">
        <w:rPr>
          <w:rFonts w:ascii="Times New Roman" w:hAnsi="Times New Roman" w:cs="Times New Roman"/>
          <w:sz w:val="24"/>
          <w:szCs w:val="24"/>
        </w:rPr>
        <w:t>нному хозяйству;</w:t>
      </w:r>
      <w:r w:rsidR="00AB0E63" w:rsidRPr="003C45D0">
        <w:rPr>
          <w:rFonts w:ascii="Times New Roman" w:hAnsi="Times New Roman" w:cs="Times New Roman"/>
          <w:sz w:val="24"/>
          <w:szCs w:val="24"/>
        </w:rPr>
        <w:t xml:space="preserve"> </w:t>
      </w:r>
    </w:p>
    <w:p w14:paraId="78C592B0" w14:textId="77777777" w:rsidR="00944C21" w:rsidRPr="003C45D0" w:rsidRDefault="00944C21"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объем сплошных рубок по хвойному хозяйству;</w:t>
      </w:r>
    </w:p>
    <w:p w14:paraId="4E99517D" w14:textId="20B90472" w:rsidR="00944C21" w:rsidRPr="003C45D0" w:rsidRDefault="00944C21"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санитарные рубки по хвойному хозяйству;</w:t>
      </w:r>
    </w:p>
    <w:p w14:paraId="6AD80372" w14:textId="77777777" w:rsidR="00944C21" w:rsidRPr="003C45D0" w:rsidRDefault="00852598"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с</w:t>
      </w:r>
      <w:r w:rsidR="00944C21" w:rsidRPr="003C45D0">
        <w:rPr>
          <w:rFonts w:ascii="Times New Roman" w:hAnsi="Times New Roman" w:cs="Times New Roman"/>
          <w:sz w:val="24"/>
          <w:szCs w:val="24"/>
        </w:rPr>
        <w:t>анитарные рубки по лиственному хозяйству</w:t>
      </w:r>
      <w:r w:rsidRPr="003C45D0">
        <w:rPr>
          <w:rFonts w:ascii="Times New Roman" w:hAnsi="Times New Roman" w:cs="Times New Roman"/>
          <w:sz w:val="24"/>
          <w:szCs w:val="24"/>
        </w:rPr>
        <w:t>;</w:t>
      </w:r>
      <w:r w:rsidR="00944C21" w:rsidRPr="003C45D0">
        <w:rPr>
          <w:rFonts w:ascii="Times New Roman" w:hAnsi="Times New Roman" w:cs="Times New Roman"/>
          <w:sz w:val="24"/>
          <w:szCs w:val="24"/>
        </w:rPr>
        <w:t xml:space="preserve"> </w:t>
      </w:r>
    </w:p>
    <w:p w14:paraId="7C0920D9" w14:textId="77777777" w:rsidR="00852598" w:rsidRPr="003C45D0" w:rsidRDefault="00852598"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в</w:t>
      </w:r>
      <w:r w:rsidR="00944C21" w:rsidRPr="003C45D0">
        <w:rPr>
          <w:rFonts w:ascii="Times New Roman" w:hAnsi="Times New Roman" w:cs="Times New Roman"/>
          <w:sz w:val="24"/>
          <w:szCs w:val="24"/>
        </w:rPr>
        <w:t>ыборочные</w:t>
      </w:r>
      <w:r w:rsidRPr="003C45D0">
        <w:rPr>
          <w:rFonts w:ascii="Times New Roman" w:hAnsi="Times New Roman" w:cs="Times New Roman"/>
          <w:sz w:val="24"/>
          <w:szCs w:val="24"/>
        </w:rPr>
        <w:t xml:space="preserve"> рубки по хвойному хозяйству;</w:t>
      </w:r>
    </w:p>
    <w:p w14:paraId="053E2F87" w14:textId="77777777" w:rsidR="00852598" w:rsidRPr="003C45D0" w:rsidRDefault="00852598" w:rsidP="00C44449">
      <w:pPr>
        <w:pStyle w:val="a3"/>
        <w:numPr>
          <w:ilvl w:val="1"/>
          <w:numId w:val="4"/>
        </w:numPr>
        <w:tabs>
          <w:tab w:val="left" w:pos="993"/>
        </w:tabs>
        <w:spacing w:after="0" w:line="360" w:lineRule="auto"/>
        <w:ind w:left="0"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hAnsi="Times New Roman" w:cs="Times New Roman"/>
          <w:sz w:val="24"/>
          <w:szCs w:val="24"/>
        </w:rPr>
        <w:t>выборочные рубки по лиственному хозяйству</w:t>
      </w:r>
    </w:p>
    <w:p w14:paraId="3DB209E9" w14:textId="0ECB8397" w:rsidR="00AB0E63" w:rsidRPr="003C45D0" w:rsidRDefault="00AB0E63" w:rsidP="00C44449">
      <w:pPr>
        <w:tabs>
          <w:tab w:val="left" w:pos="993"/>
        </w:tabs>
        <w:spacing w:after="0"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При этом </w:t>
      </w:r>
      <w:r w:rsidR="00582FE1" w:rsidRPr="003C45D0">
        <w:rPr>
          <w:rFonts w:ascii="Times New Roman" w:hAnsi="Times New Roman" w:cs="Times New Roman"/>
          <w:sz w:val="24"/>
          <w:szCs w:val="24"/>
        </w:rPr>
        <w:t>следует понимать</w:t>
      </w:r>
      <w:r w:rsidRPr="003C45D0">
        <w:rPr>
          <w:rFonts w:ascii="Times New Roman" w:hAnsi="Times New Roman" w:cs="Times New Roman"/>
          <w:sz w:val="24"/>
          <w:szCs w:val="24"/>
        </w:rPr>
        <w:t xml:space="preserve">, что каждый </w:t>
      </w:r>
      <w:r w:rsidR="00C44449">
        <w:rPr>
          <w:rFonts w:ascii="Times New Roman" w:hAnsi="Times New Roman" w:cs="Times New Roman"/>
          <w:sz w:val="24"/>
          <w:szCs w:val="24"/>
        </w:rPr>
        <w:t>вид</w:t>
      </w:r>
      <w:r w:rsidRPr="003C45D0">
        <w:rPr>
          <w:rFonts w:ascii="Times New Roman" w:hAnsi="Times New Roman" w:cs="Times New Roman"/>
          <w:sz w:val="24"/>
          <w:szCs w:val="24"/>
        </w:rPr>
        <w:t xml:space="preserve"> рубок </w:t>
      </w:r>
      <w:r w:rsidR="00852598" w:rsidRPr="003C45D0">
        <w:rPr>
          <w:rFonts w:ascii="Times New Roman" w:hAnsi="Times New Roman" w:cs="Times New Roman"/>
          <w:sz w:val="24"/>
          <w:szCs w:val="24"/>
        </w:rPr>
        <w:t>по хозяйствам</w:t>
      </w:r>
      <w:r w:rsidRPr="003C45D0">
        <w:rPr>
          <w:rFonts w:ascii="Times New Roman" w:hAnsi="Times New Roman" w:cs="Times New Roman"/>
          <w:sz w:val="24"/>
          <w:szCs w:val="24"/>
        </w:rPr>
        <w:t xml:space="preserve"> производится исключительно по преобладающей породе</w:t>
      </w:r>
      <w:r w:rsidR="00852598" w:rsidRPr="003C45D0">
        <w:rPr>
          <w:rFonts w:ascii="Times New Roman" w:hAnsi="Times New Roman" w:cs="Times New Roman"/>
          <w:sz w:val="24"/>
          <w:szCs w:val="24"/>
        </w:rPr>
        <w:t>, то</w:t>
      </w:r>
      <w:r w:rsidR="00357F25" w:rsidRPr="003C45D0">
        <w:rPr>
          <w:rFonts w:ascii="Times New Roman" w:hAnsi="Times New Roman" w:cs="Times New Roman"/>
          <w:sz w:val="24"/>
          <w:szCs w:val="24"/>
        </w:rPr>
        <w:t xml:space="preserve"> </w:t>
      </w:r>
      <w:r w:rsidR="00852598" w:rsidRPr="003C45D0">
        <w:rPr>
          <w:rFonts w:ascii="Times New Roman" w:hAnsi="Times New Roman" w:cs="Times New Roman"/>
          <w:sz w:val="24"/>
          <w:szCs w:val="24"/>
        </w:rPr>
        <w:t xml:space="preserve">есть в рубках по лиственному хозяйству присутствует хвойный </w:t>
      </w:r>
      <w:proofErr w:type="spellStart"/>
      <w:r w:rsidR="00852598" w:rsidRPr="003C45D0">
        <w:rPr>
          <w:rFonts w:ascii="Times New Roman" w:hAnsi="Times New Roman" w:cs="Times New Roman"/>
          <w:sz w:val="24"/>
          <w:szCs w:val="24"/>
        </w:rPr>
        <w:t>лесофонд</w:t>
      </w:r>
      <w:proofErr w:type="spellEnd"/>
      <w:r w:rsidR="00852598" w:rsidRPr="003C45D0">
        <w:rPr>
          <w:rFonts w:ascii="Times New Roman" w:hAnsi="Times New Roman" w:cs="Times New Roman"/>
          <w:sz w:val="24"/>
          <w:szCs w:val="24"/>
        </w:rPr>
        <w:t xml:space="preserve">, и в рубках по хвойному хозяйству присутствует лиственный </w:t>
      </w:r>
      <w:proofErr w:type="spellStart"/>
      <w:r w:rsidR="00852598" w:rsidRPr="003C45D0">
        <w:rPr>
          <w:rFonts w:ascii="Times New Roman" w:hAnsi="Times New Roman" w:cs="Times New Roman"/>
          <w:sz w:val="24"/>
          <w:szCs w:val="24"/>
        </w:rPr>
        <w:t>лесофонд</w:t>
      </w:r>
      <w:proofErr w:type="spellEnd"/>
      <w:r w:rsidR="00852598" w:rsidRPr="003C45D0">
        <w:rPr>
          <w:rFonts w:ascii="Times New Roman" w:hAnsi="Times New Roman" w:cs="Times New Roman"/>
          <w:sz w:val="24"/>
          <w:szCs w:val="24"/>
        </w:rPr>
        <w:t>. Для максимальной корректности расчета нашего ликвидного запаса древесины</w:t>
      </w:r>
      <w:r w:rsidRPr="003C45D0">
        <w:rPr>
          <w:rFonts w:ascii="Times New Roman" w:hAnsi="Times New Roman" w:cs="Times New Roman"/>
          <w:sz w:val="24"/>
          <w:szCs w:val="24"/>
        </w:rPr>
        <w:t xml:space="preserve"> мы делаем расчет ликвидного запаса древесины в разрезе каждого </w:t>
      </w:r>
      <w:r w:rsidR="00852598" w:rsidRPr="003C45D0">
        <w:rPr>
          <w:rFonts w:ascii="Times New Roman" w:hAnsi="Times New Roman" w:cs="Times New Roman"/>
          <w:sz w:val="24"/>
          <w:szCs w:val="24"/>
        </w:rPr>
        <w:t>вида</w:t>
      </w:r>
      <w:r w:rsidRPr="003C45D0">
        <w:rPr>
          <w:rFonts w:ascii="Times New Roman" w:hAnsi="Times New Roman" w:cs="Times New Roman"/>
          <w:sz w:val="24"/>
          <w:szCs w:val="24"/>
        </w:rPr>
        <w:t xml:space="preserve"> рубок </w:t>
      </w:r>
      <w:r w:rsidR="00852598" w:rsidRPr="003C45D0">
        <w:rPr>
          <w:rFonts w:ascii="Times New Roman" w:hAnsi="Times New Roman" w:cs="Times New Roman"/>
          <w:sz w:val="24"/>
          <w:szCs w:val="24"/>
        </w:rPr>
        <w:t>с учетом состава древостоя</w:t>
      </w:r>
      <w:r w:rsidRPr="003C45D0">
        <w:rPr>
          <w:rFonts w:ascii="Times New Roman" w:hAnsi="Times New Roman" w:cs="Times New Roman"/>
          <w:sz w:val="24"/>
          <w:szCs w:val="24"/>
        </w:rPr>
        <w:t xml:space="preserve">. При этом </w:t>
      </w:r>
      <w:r w:rsidR="00852598" w:rsidRPr="003C45D0">
        <w:rPr>
          <w:rFonts w:ascii="Times New Roman" w:hAnsi="Times New Roman" w:cs="Times New Roman"/>
          <w:sz w:val="24"/>
          <w:szCs w:val="24"/>
        </w:rPr>
        <w:t>берем объем заготовки не на</w:t>
      </w:r>
      <w:r w:rsidRPr="003C45D0">
        <w:rPr>
          <w:rFonts w:ascii="Times New Roman" w:hAnsi="Times New Roman" w:cs="Times New Roman"/>
          <w:sz w:val="24"/>
          <w:szCs w:val="24"/>
        </w:rPr>
        <w:t xml:space="preserve"> 1 год, а</w:t>
      </w:r>
      <w:r w:rsidR="00852598" w:rsidRPr="003C45D0">
        <w:rPr>
          <w:rFonts w:ascii="Times New Roman" w:hAnsi="Times New Roman" w:cs="Times New Roman"/>
          <w:sz w:val="24"/>
          <w:szCs w:val="24"/>
        </w:rPr>
        <w:t xml:space="preserve"> суммарно</w:t>
      </w:r>
      <w:r w:rsidRPr="003C45D0">
        <w:rPr>
          <w:rFonts w:ascii="Times New Roman" w:hAnsi="Times New Roman" w:cs="Times New Roman"/>
          <w:sz w:val="24"/>
          <w:szCs w:val="24"/>
        </w:rPr>
        <w:t xml:space="preserve"> до конца действия договора аренды. А потом уже исходя из разрешенных объемов рубок по </w:t>
      </w:r>
      <w:r w:rsidR="00852598" w:rsidRPr="003C45D0">
        <w:rPr>
          <w:rFonts w:ascii="Times New Roman" w:hAnsi="Times New Roman" w:cs="Times New Roman"/>
          <w:sz w:val="24"/>
          <w:szCs w:val="24"/>
        </w:rPr>
        <w:t>Приложению №3</w:t>
      </w:r>
      <w:r w:rsidRPr="003C45D0">
        <w:rPr>
          <w:rFonts w:ascii="Times New Roman" w:hAnsi="Times New Roman" w:cs="Times New Roman"/>
          <w:sz w:val="24"/>
          <w:szCs w:val="24"/>
        </w:rPr>
        <w:t xml:space="preserve"> смотрим</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на сколько нам хватит</w:t>
      </w:r>
      <w:r w:rsidR="00852598" w:rsidRPr="003C45D0">
        <w:rPr>
          <w:rFonts w:ascii="Times New Roman" w:hAnsi="Times New Roman" w:cs="Times New Roman"/>
          <w:sz w:val="24"/>
          <w:szCs w:val="24"/>
        </w:rPr>
        <w:t xml:space="preserve"> суммарного</w:t>
      </w:r>
      <w:r w:rsidRPr="003C45D0">
        <w:rPr>
          <w:rFonts w:ascii="Times New Roman" w:hAnsi="Times New Roman" w:cs="Times New Roman"/>
          <w:sz w:val="24"/>
          <w:szCs w:val="24"/>
        </w:rPr>
        <w:t xml:space="preserve"> </w:t>
      </w:r>
      <w:proofErr w:type="spellStart"/>
      <w:r w:rsidRPr="003C45D0">
        <w:rPr>
          <w:rFonts w:ascii="Times New Roman" w:hAnsi="Times New Roman" w:cs="Times New Roman"/>
          <w:sz w:val="24"/>
          <w:szCs w:val="24"/>
        </w:rPr>
        <w:t>лесофонда</w:t>
      </w:r>
      <w:proofErr w:type="spellEnd"/>
      <w:r w:rsidRPr="003C45D0">
        <w:rPr>
          <w:rFonts w:ascii="Times New Roman" w:hAnsi="Times New Roman" w:cs="Times New Roman"/>
          <w:sz w:val="24"/>
          <w:szCs w:val="24"/>
        </w:rPr>
        <w:t xml:space="preserve"> в разрезе каждого типа рубок. Например</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договор закончится через 40 лет, а </w:t>
      </w:r>
      <w:r w:rsidR="00852598" w:rsidRPr="003C45D0">
        <w:rPr>
          <w:rFonts w:ascii="Times New Roman" w:hAnsi="Times New Roman" w:cs="Times New Roman"/>
          <w:sz w:val="24"/>
          <w:szCs w:val="24"/>
        </w:rPr>
        <w:t>сплошных рубок по хвойному хозяйству</w:t>
      </w:r>
      <w:r w:rsidRPr="003C45D0">
        <w:rPr>
          <w:rFonts w:ascii="Times New Roman" w:hAnsi="Times New Roman" w:cs="Times New Roman"/>
          <w:sz w:val="24"/>
          <w:szCs w:val="24"/>
        </w:rPr>
        <w:t xml:space="preserve"> всего 100</w:t>
      </w:r>
      <w:r w:rsidR="00852598" w:rsidRPr="003C45D0">
        <w:rPr>
          <w:rFonts w:ascii="Times New Roman" w:hAnsi="Times New Roman" w:cs="Times New Roman"/>
          <w:sz w:val="24"/>
          <w:szCs w:val="24"/>
        </w:rPr>
        <w:t xml:space="preserve"> </w:t>
      </w:r>
      <w:r w:rsidRPr="003C45D0">
        <w:rPr>
          <w:rFonts w:ascii="Times New Roman" w:hAnsi="Times New Roman" w:cs="Times New Roman"/>
          <w:sz w:val="24"/>
          <w:szCs w:val="24"/>
        </w:rPr>
        <w:t xml:space="preserve">000 </w:t>
      </w:r>
      <w:r w:rsidR="00852598" w:rsidRPr="003C45D0">
        <w:rPr>
          <w:rFonts w:ascii="Times New Roman" w:hAnsi="Times New Roman" w:cs="Times New Roman"/>
          <w:sz w:val="24"/>
          <w:szCs w:val="24"/>
        </w:rPr>
        <w:t>м</w:t>
      </w:r>
      <w:r w:rsidR="00852598" w:rsidRPr="003C45D0">
        <w:rPr>
          <w:rFonts w:ascii="Times New Roman" w:hAnsi="Times New Roman" w:cs="Times New Roman"/>
          <w:sz w:val="24"/>
          <w:szCs w:val="24"/>
          <w:vertAlign w:val="superscript"/>
        </w:rPr>
        <w:t>3</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w:t>
      </w:r>
      <w:r w:rsidR="00357F25" w:rsidRPr="003C45D0">
        <w:rPr>
          <w:rFonts w:ascii="Times New Roman" w:hAnsi="Times New Roman" w:cs="Times New Roman"/>
          <w:sz w:val="24"/>
          <w:szCs w:val="24"/>
        </w:rPr>
        <w:t xml:space="preserve">при этом  </w:t>
      </w:r>
      <w:r w:rsidRPr="003C45D0">
        <w:rPr>
          <w:rFonts w:ascii="Times New Roman" w:hAnsi="Times New Roman" w:cs="Times New Roman"/>
          <w:sz w:val="24"/>
          <w:szCs w:val="24"/>
        </w:rPr>
        <w:t>в год можно рубить</w:t>
      </w:r>
      <w:r w:rsidR="00852598" w:rsidRPr="003C45D0">
        <w:rPr>
          <w:rFonts w:ascii="Times New Roman" w:hAnsi="Times New Roman" w:cs="Times New Roman"/>
          <w:sz w:val="24"/>
          <w:szCs w:val="24"/>
        </w:rPr>
        <w:t xml:space="preserve"> только</w:t>
      </w:r>
      <w:r w:rsidRPr="003C45D0">
        <w:rPr>
          <w:rFonts w:ascii="Times New Roman" w:hAnsi="Times New Roman" w:cs="Times New Roman"/>
          <w:sz w:val="24"/>
          <w:szCs w:val="24"/>
        </w:rPr>
        <w:t xml:space="preserve"> 3 000, </w:t>
      </w:r>
      <w:r w:rsidR="00357F25" w:rsidRPr="003C45D0">
        <w:rPr>
          <w:rFonts w:ascii="Times New Roman" w:hAnsi="Times New Roman" w:cs="Times New Roman"/>
          <w:sz w:val="24"/>
          <w:szCs w:val="24"/>
        </w:rPr>
        <w:t xml:space="preserve">соответственно </w:t>
      </w:r>
      <w:r w:rsidRPr="003C45D0">
        <w:rPr>
          <w:rFonts w:ascii="Times New Roman" w:hAnsi="Times New Roman" w:cs="Times New Roman"/>
          <w:sz w:val="24"/>
          <w:szCs w:val="24"/>
        </w:rPr>
        <w:t>мы видим</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что данного объема хватит только на 33 года, а по </w:t>
      </w:r>
      <w:r w:rsidR="00852598" w:rsidRPr="003C45D0">
        <w:rPr>
          <w:rFonts w:ascii="Times New Roman" w:hAnsi="Times New Roman" w:cs="Times New Roman"/>
          <w:sz w:val="24"/>
          <w:szCs w:val="24"/>
        </w:rPr>
        <w:t>лиственному хозяйству,</w:t>
      </w:r>
      <w:r w:rsidRPr="003C45D0">
        <w:rPr>
          <w:rFonts w:ascii="Times New Roman" w:hAnsi="Times New Roman" w:cs="Times New Roman"/>
          <w:sz w:val="24"/>
          <w:szCs w:val="24"/>
        </w:rPr>
        <w:t xml:space="preserve"> например</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50</w:t>
      </w:r>
      <w:r w:rsidR="00852598" w:rsidRPr="003C45D0">
        <w:rPr>
          <w:rFonts w:ascii="Times New Roman" w:hAnsi="Times New Roman" w:cs="Times New Roman"/>
          <w:sz w:val="24"/>
          <w:szCs w:val="24"/>
        </w:rPr>
        <w:t xml:space="preserve"> </w:t>
      </w:r>
      <w:r w:rsidRPr="003C45D0">
        <w:rPr>
          <w:rFonts w:ascii="Times New Roman" w:hAnsi="Times New Roman" w:cs="Times New Roman"/>
          <w:sz w:val="24"/>
          <w:szCs w:val="24"/>
        </w:rPr>
        <w:t xml:space="preserve">000 </w:t>
      </w:r>
      <w:r w:rsidR="00852598" w:rsidRPr="003C45D0">
        <w:rPr>
          <w:rFonts w:ascii="Times New Roman" w:hAnsi="Times New Roman" w:cs="Times New Roman"/>
          <w:sz w:val="24"/>
          <w:szCs w:val="24"/>
        </w:rPr>
        <w:t>м</w:t>
      </w:r>
      <w:r w:rsidR="00852598" w:rsidRPr="003C45D0">
        <w:rPr>
          <w:rFonts w:ascii="Times New Roman" w:hAnsi="Times New Roman" w:cs="Times New Roman"/>
          <w:sz w:val="24"/>
          <w:szCs w:val="24"/>
          <w:vertAlign w:val="superscript"/>
        </w:rPr>
        <w:t>3</w:t>
      </w:r>
      <w:r w:rsidR="00852598" w:rsidRPr="003C45D0">
        <w:rPr>
          <w:rFonts w:ascii="Times New Roman" w:hAnsi="Times New Roman" w:cs="Times New Roman"/>
          <w:sz w:val="24"/>
          <w:szCs w:val="24"/>
        </w:rPr>
        <w:t>,</w:t>
      </w:r>
      <w:r w:rsidRPr="003C45D0">
        <w:rPr>
          <w:rFonts w:ascii="Times New Roman" w:hAnsi="Times New Roman" w:cs="Times New Roman"/>
          <w:sz w:val="24"/>
          <w:szCs w:val="24"/>
        </w:rPr>
        <w:t xml:space="preserve"> а рубить в год можно 1000</w:t>
      </w:r>
      <w:r w:rsidR="00852598" w:rsidRPr="003C45D0">
        <w:rPr>
          <w:rFonts w:ascii="Times New Roman" w:hAnsi="Times New Roman" w:cs="Times New Roman"/>
          <w:sz w:val="24"/>
          <w:szCs w:val="24"/>
        </w:rPr>
        <w:t xml:space="preserve"> м</w:t>
      </w:r>
      <w:r w:rsidR="00852598" w:rsidRPr="003C45D0">
        <w:rPr>
          <w:rFonts w:ascii="Times New Roman" w:hAnsi="Times New Roman" w:cs="Times New Roman"/>
          <w:sz w:val="24"/>
          <w:szCs w:val="24"/>
          <w:vertAlign w:val="superscript"/>
        </w:rPr>
        <w:t>3</w:t>
      </w:r>
      <w:r w:rsidRPr="003C45D0">
        <w:rPr>
          <w:rFonts w:ascii="Times New Roman" w:hAnsi="Times New Roman" w:cs="Times New Roman"/>
          <w:sz w:val="24"/>
          <w:szCs w:val="24"/>
        </w:rPr>
        <w:t xml:space="preserve">, </w:t>
      </w:r>
      <w:r w:rsidR="00852598" w:rsidRPr="003C45D0">
        <w:rPr>
          <w:rFonts w:ascii="Times New Roman" w:hAnsi="Times New Roman" w:cs="Times New Roman"/>
          <w:sz w:val="24"/>
          <w:szCs w:val="24"/>
        </w:rPr>
        <w:t>и</w:t>
      </w:r>
      <w:r w:rsidRPr="003C45D0">
        <w:rPr>
          <w:rFonts w:ascii="Times New Roman" w:hAnsi="Times New Roman" w:cs="Times New Roman"/>
          <w:sz w:val="24"/>
          <w:szCs w:val="24"/>
        </w:rPr>
        <w:t xml:space="preserve"> по листве</w:t>
      </w:r>
      <w:r w:rsidR="00852598" w:rsidRPr="003C45D0">
        <w:rPr>
          <w:rFonts w:ascii="Times New Roman" w:hAnsi="Times New Roman" w:cs="Times New Roman"/>
          <w:sz w:val="24"/>
          <w:szCs w:val="24"/>
        </w:rPr>
        <w:t>нному хозяйству получаем, ч</w:t>
      </w:r>
      <w:r w:rsidRPr="003C45D0">
        <w:rPr>
          <w:rFonts w:ascii="Times New Roman" w:hAnsi="Times New Roman" w:cs="Times New Roman"/>
          <w:sz w:val="24"/>
          <w:szCs w:val="24"/>
        </w:rPr>
        <w:t>то хватит с избыт</w:t>
      </w:r>
      <w:r w:rsidR="00582FE1" w:rsidRPr="003C45D0">
        <w:rPr>
          <w:rFonts w:ascii="Times New Roman" w:hAnsi="Times New Roman" w:cs="Times New Roman"/>
          <w:sz w:val="24"/>
          <w:szCs w:val="24"/>
        </w:rPr>
        <w:t>к</w:t>
      </w:r>
      <w:r w:rsidRPr="003C45D0">
        <w:rPr>
          <w:rFonts w:ascii="Times New Roman" w:hAnsi="Times New Roman" w:cs="Times New Roman"/>
          <w:sz w:val="24"/>
          <w:szCs w:val="24"/>
        </w:rPr>
        <w:t xml:space="preserve">ом, но в расчет мы берем только </w:t>
      </w:r>
      <w:r w:rsidRPr="003C45D0">
        <w:rPr>
          <w:rFonts w:ascii="Times New Roman" w:hAnsi="Times New Roman" w:cs="Times New Roman"/>
          <w:sz w:val="24"/>
          <w:szCs w:val="24"/>
        </w:rPr>
        <w:lastRenderedPageBreak/>
        <w:t>разрешенный объем до конца действия аренды</w:t>
      </w:r>
      <w:r w:rsidR="00852598" w:rsidRPr="003C45D0">
        <w:rPr>
          <w:rFonts w:ascii="Times New Roman" w:hAnsi="Times New Roman" w:cs="Times New Roman"/>
          <w:sz w:val="24"/>
          <w:szCs w:val="24"/>
        </w:rPr>
        <w:t xml:space="preserve"> – 40 000, а не 50 000.</w:t>
      </w:r>
      <w:r w:rsidRPr="003C45D0">
        <w:rPr>
          <w:rFonts w:ascii="Times New Roman" w:hAnsi="Times New Roman" w:cs="Times New Roman"/>
          <w:sz w:val="24"/>
          <w:szCs w:val="24"/>
        </w:rPr>
        <w:t xml:space="preserve"> В итоге получаем 6 таблиц</w:t>
      </w:r>
      <w:r w:rsidR="00871681" w:rsidRPr="003C45D0">
        <w:rPr>
          <w:rFonts w:ascii="Times New Roman" w:hAnsi="Times New Roman" w:cs="Times New Roman"/>
          <w:sz w:val="24"/>
          <w:szCs w:val="24"/>
        </w:rPr>
        <w:t xml:space="preserve"> с товарной сортиментной структурой </w:t>
      </w:r>
      <w:r w:rsidRPr="003C45D0">
        <w:rPr>
          <w:rFonts w:ascii="Times New Roman" w:hAnsi="Times New Roman" w:cs="Times New Roman"/>
          <w:sz w:val="24"/>
          <w:szCs w:val="24"/>
        </w:rPr>
        <w:t>в разрезе каждого т</w:t>
      </w:r>
      <w:r w:rsidR="00871681" w:rsidRPr="003C45D0">
        <w:rPr>
          <w:rFonts w:ascii="Times New Roman" w:hAnsi="Times New Roman" w:cs="Times New Roman"/>
          <w:sz w:val="24"/>
          <w:szCs w:val="24"/>
        </w:rPr>
        <w:t>ипа</w:t>
      </w:r>
      <w:r w:rsidRPr="003C45D0">
        <w:rPr>
          <w:rFonts w:ascii="Times New Roman" w:hAnsi="Times New Roman" w:cs="Times New Roman"/>
          <w:sz w:val="24"/>
          <w:szCs w:val="24"/>
        </w:rPr>
        <w:t xml:space="preserve"> рубок и в разрезе преобладающей породы, но только не для </w:t>
      </w:r>
      <w:r w:rsidR="00871681" w:rsidRPr="003C45D0">
        <w:rPr>
          <w:rFonts w:ascii="Times New Roman" w:hAnsi="Times New Roman" w:cs="Times New Roman"/>
          <w:sz w:val="24"/>
          <w:szCs w:val="24"/>
        </w:rPr>
        <w:t xml:space="preserve">ежегодного объема заготовки, </w:t>
      </w:r>
      <w:r w:rsidRPr="003C45D0">
        <w:rPr>
          <w:rFonts w:ascii="Times New Roman" w:hAnsi="Times New Roman" w:cs="Times New Roman"/>
          <w:sz w:val="24"/>
          <w:szCs w:val="24"/>
        </w:rPr>
        <w:t xml:space="preserve">а для всего участка в целом. </w:t>
      </w:r>
      <w:r w:rsidR="00871681" w:rsidRPr="003C45D0">
        <w:rPr>
          <w:rFonts w:ascii="Times New Roman" w:hAnsi="Times New Roman" w:cs="Times New Roman"/>
          <w:sz w:val="24"/>
          <w:szCs w:val="24"/>
        </w:rPr>
        <w:t xml:space="preserve">Пример таблицы </w:t>
      </w:r>
      <w:r w:rsidR="002D4A00" w:rsidRPr="003C45D0">
        <w:rPr>
          <w:rFonts w:ascii="Times New Roman" w:hAnsi="Times New Roman" w:cs="Times New Roman"/>
          <w:sz w:val="24"/>
          <w:szCs w:val="24"/>
        </w:rPr>
        <w:t xml:space="preserve">(одной из 6-ти единообразных) </w:t>
      </w:r>
      <w:r w:rsidR="00871681" w:rsidRPr="003C45D0">
        <w:rPr>
          <w:rFonts w:ascii="Times New Roman" w:hAnsi="Times New Roman" w:cs="Times New Roman"/>
          <w:sz w:val="24"/>
          <w:szCs w:val="24"/>
        </w:rPr>
        <w:t>представлен ниже</w:t>
      </w:r>
      <w:r w:rsidR="002D4A00" w:rsidRPr="003C45D0">
        <w:rPr>
          <w:rFonts w:ascii="Times New Roman" w:hAnsi="Times New Roman" w:cs="Times New Roman"/>
          <w:sz w:val="24"/>
          <w:szCs w:val="24"/>
        </w:rPr>
        <w:t xml:space="preserve"> (</w:t>
      </w:r>
      <w:r w:rsidR="002D4A00" w:rsidRPr="003C45D0">
        <w:rPr>
          <w:rFonts w:ascii="Times New Roman" w:hAnsi="Times New Roman" w:cs="Times New Roman"/>
          <w:sz w:val="24"/>
          <w:szCs w:val="24"/>
        </w:rPr>
        <w:fldChar w:fldCharType="begin"/>
      </w:r>
      <w:r w:rsidR="002D4A00" w:rsidRPr="003C45D0">
        <w:rPr>
          <w:rFonts w:ascii="Times New Roman" w:hAnsi="Times New Roman" w:cs="Times New Roman"/>
          <w:sz w:val="24"/>
          <w:szCs w:val="24"/>
        </w:rPr>
        <w:instrText xml:space="preserve"> REF _Ref517367346 \h </w:instrText>
      </w:r>
      <w:r w:rsidR="003C45D0" w:rsidRPr="003C45D0">
        <w:rPr>
          <w:rFonts w:ascii="Times New Roman" w:hAnsi="Times New Roman" w:cs="Times New Roman"/>
          <w:sz w:val="24"/>
          <w:szCs w:val="24"/>
        </w:rPr>
        <w:instrText xml:space="preserve"> \* MERGEFORMAT </w:instrText>
      </w:r>
      <w:r w:rsidR="002D4A00" w:rsidRPr="003C45D0">
        <w:rPr>
          <w:rFonts w:ascii="Times New Roman" w:hAnsi="Times New Roman" w:cs="Times New Roman"/>
          <w:sz w:val="24"/>
          <w:szCs w:val="24"/>
        </w:rPr>
      </w:r>
      <w:r w:rsidR="002D4A00" w:rsidRPr="003C45D0">
        <w:rPr>
          <w:rFonts w:ascii="Times New Roman" w:hAnsi="Times New Roman" w:cs="Times New Roman"/>
          <w:sz w:val="24"/>
          <w:szCs w:val="24"/>
        </w:rPr>
        <w:fldChar w:fldCharType="separate"/>
      </w:r>
      <w:r w:rsidR="008C0FD4" w:rsidRPr="003C45D0">
        <w:rPr>
          <w:rFonts w:ascii="Times New Roman" w:hAnsi="Times New Roman" w:cs="Times New Roman"/>
          <w:sz w:val="24"/>
          <w:szCs w:val="24"/>
        </w:rPr>
        <w:t xml:space="preserve">Таблица </w:t>
      </w:r>
      <w:r w:rsidR="008C0FD4">
        <w:rPr>
          <w:rFonts w:ascii="Times New Roman" w:hAnsi="Times New Roman" w:cs="Times New Roman"/>
          <w:noProof/>
          <w:sz w:val="24"/>
          <w:szCs w:val="24"/>
        </w:rPr>
        <w:t>1</w:t>
      </w:r>
      <w:r w:rsidR="002D4A00" w:rsidRPr="003C45D0">
        <w:rPr>
          <w:rFonts w:ascii="Times New Roman" w:hAnsi="Times New Roman" w:cs="Times New Roman"/>
          <w:sz w:val="24"/>
          <w:szCs w:val="24"/>
        </w:rPr>
        <w:fldChar w:fldCharType="end"/>
      </w:r>
      <w:r w:rsidR="002D4A00" w:rsidRPr="003C45D0">
        <w:rPr>
          <w:rFonts w:ascii="Times New Roman" w:hAnsi="Times New Roman" w:cs="Times New Roman"/>
          <w:sz w:val="24"/>
          <w:szCs w:val="24"/>
        </w:rPr>
        <w:t>).</w:t>
      </w:r>
    </w:p>
    <w:p w14:paraId="571A2C4C" w14:textId="18E2A158" w:rsidR="002D4A00" w:rsidRPr="003C45D0" w:rsidRDefault="002D4A00" w:rsidP="00C44449">
      <w:pPr>
        <w:tabs>
          <w:tab w:val="left" w:pos="993"/>
        </w:tabs>
        <w:spacing w:after="0" w:line="360" w:lineRule="auto"/>
        <w:ind w:firstLine="567"/>
        <w:jc w:val="both"/>
        <w:rPr>
          <w:rFonts w:ascii="Times New Roman" w:eastAsia="Times New Roman" w:hAnsi="Times New Roman" w:cs="Times New Roman"/>
          <w:bCs/>
          <w:color w:val="000000"/>
          <w:spacing w:val="3"/>
          <w:kern w:val="36"/>
          <w:sz w:val="24"/>
          <w:szCs w:val="24"/>
          <w:lang w:eastAsia="ru-RU"/>
        </w:rPr>
      </w:pPr>
      <w:r w:rsidRPr="003C45D0">
        <w:rPr>
          <w:rFonts w:ascii="Times New Roman" w:eastAsia="Times New Roman" w:hAnsi="Times New Roman" w:cs="Times New Roman"/>
          <w:bCs/>
          <w:color w:val="000000"/>
          <w:spacing w:val="3"/>
          <w:kern w:val="36"/>
          <w:sz w:val="24"/>
          <w:szCs w:val="24"/>
          <w:lang w:eastAsia="ru-RU"/>
        </w:rPr>
        <w:t>Количество и виды пород древесины меняются в зависимости от арендуемого участка.</w:t>
      </w:r>
    </w:p>
    <w:p w14:paraId="72330E80" w14:textId="79D8DE57" w:rsidR="00871681" w:rsidRPr="003C45D0" w:rsidRDefault="00582FE1" w:rsidP="00C44449">
      <w:pPr>
        <w:pStyle w:val="af5"/>
        <w:spacing w:line="360" w:lineRule="auto"/>
        <w:ind w:firstLine="567"/>
        <w:jc w:val="both"/>
        <w:rPr>
          <w:rFonts w:ascii="Times New Roman" w:eastAsia="Times New Roman" w:hAnsi="Times New Roman" w:cs="Times New Roman"/>
          <w:b/>
          <w:bCs/>
          <w:color w:val="000000"/>
          <w:spacing w:val="3"/>
          <w:kern w:val="36"/>
          <w:sz w:val="24"/>
          <w:szCs w:val="24"/>
          <w:lang w:eastAsia="ru-RU"/>
        </w:rPr>
      </w:pPr>
      <w:bookmarkStart w:id="0" w:name="_Ref517367346"/>
      <w:bookmarkStart w:id="1" w:name="_Toc517949858"/>
      <w:r w:rsidRPr="003C45D0">
        <w:rPr>
          <w:rFonts w:ascii="Times New Roman" w:hAnsi="Times New Roman" w:cs="Times New Roman"/>
          <w:sz w:val="24"/>
          <w:szCs w:val="24"/>
        </w:rPr>
        <w:t xml:space="preserve">Таблица </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Таблица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1</w:t>
      </w:r>
      <w:r w:rsidRPr="003C45D0">
        <w:rPr>
          <w:rFonts w:ascii="Times New Roman" w:hAnsi="Times New Roman" w:cs="Times New Roman"/>
          <w:sz w:val="24"/>
          <w:szCs w:val="24"/>
        </w:rPr>
        <w:fldChar w:fldCharType="end"/>
      </w:r>
      <w:bookmarkEnd w:id="0"/>
      <w:r w:rsidRPr="003C45D0">
        <w:rPr>
          <w:rFonts w:ascii="Times New Roman" w:hAnsi="Times New Roman" w:cs="Times New Roman"/>
          <w:sz w:val="24"/>
          <w:szCs w:val="24"/>
        </w:rPr>
        <w:t xml:space="preserve"> </w:t>
      </w:r>
      <w:r w:rsidR="00871681" w:rsidRPr="003C45D0">
        <w:rPr>
          <w:rFonts w:ascii="Times New Roman" w:eastAsia="Times New Roman" w:hAnsi="Times New Roman" w:cs="Times New Roman"/>
          <w:bCs/>
          <w:color w:val="000000"/>
          <w:spacing w:val="3"/>
          <w:kern w:val="36"/>
          <w:sz w:val="24"/>
          <w:szCs w:val="24"/>
          <w:lang w:eastAsia="ru-RU"/>
        </w:rPr>
        <w:t>Ликвидный запас древесины по виду рубок</w:t>
      </w:r>
      <w:bookmarkEnd w:id="1"/>
    </w:p>
    <w:tbl>
      <w:tblPr>
        <w:tblpPr w:leftFromText="180" w:rightFromText="180" w:vertAnchor="text" w:tblpXSpec="center" w:tblpY="1"/>
        <w:tblOverlap w:val="never"/>
        <w:tblW w:w="8540" w:type="dxa"/>
        <w:tblLook w:val="00A0" w:firstRow="1" w:lastRow="0" w:firstColumn="1" w:lastColumn="0" w:noHBand="0" w:noVBand="0"/>
      </w:tblPr>
      <w:tblGrid>
        <w:gridCol w:w="2129"/>
        <w:gridCol w:w="1334"/>
        <w:gridCol w:w="817"/>
        <w:gridCol w:w="1047"/>
        <w:gridCol w:w="1021"/>
        <w:gridCol w:w="937"/>
        <w:gridCol w:w="1255"/>
      </w:tblGrid>
      <w:tr w:rsidR="00871681" w:rsidRPr="003C45D0" w14:paraId="75EA9FCF" w14:textId="77777777" w:rsidTr="003A61E8">
        <w:trPr>
          <w:trHeight w:val="300"/>
        </w:trPr>
        <w:tc>
          <w:tcPr>
            <w:tcW w:w="2251" w:type="dxa"/>
            <w:vMerge w:val="restart"/>
            <w:tcBorders>
              <w:top w:val="single" w:sz="4" w:space="0" w:color="auto"/>
              <w:left w:val="single" w:sz="4" w:space="0" w:color="auto"/>
              <w:bottom w:val="single" w:sz="4" w:space="0" w:color="auto"/>
              <w:right w:val="single" w:sz="4" w:space="0" w:color="auto"/>
            </w:tcBorders>
            <w:vAlign w:val="center"/>
          </w:tcPr>
          <w:p w14:paraId="2BC0430E" w14:textId="77777777" w:rsidR="00871681" w:rsidRPr="003C45D0" w:rsidRDefault="00871681" w:rsidP="00C44449">
            <w:pPr>
              <w:spacing w:after="0" w:line="240" w:lineRule="auto"/>
              <w:jc w:val="center"/>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Древесная порода</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14:paraId="09D941FC" w14:textId="77777777" w:rsidR="00871681" w:rsidRPr="003C45D0" w:rsidRDefault="00871681" w:rsidP="00C44449">
            <w:pPr>
              <w:spacing w:after="0" w:line="240" w:lineRule="auto"/>
              <w:jc w:val="center"/>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Ликвидная древесина</w:t>
            </w:r>
          </w:p>
        </w:tc>
        <w:tc>
          <w:tcPr>
            <w:tcW w:w="3850" w:type="dxa"/>
            <w:gridSpan w:val="4"/>
            <w:tcBorders>
              <w:top w:val="single" w:sz="4" w:space="0" w:color="auto"/>
              <w:left w:val="nil"/>
              <w:bottom w:val="single" w:sz="4" w:space="0" w:color="auto"/>
              <w:right w:val="single" w:sz="4" w:space="0" w:color="auto"/>
            </w:tcBorders>
            <w:vAlign w:val="center"/>
          </w:tcPr>
          <w:p w14:paraId="6EC5287A" w14:textId="77777777" w:rsidR="00871681" w:rsidRPr="003C45D0" w:rsidRDefault="00871681" w:rsidP="00C44449">
            <w:pPr>
              <w:spacing w:after="0" w:line="240" w:lineRule="auto"/>
              <w:jc w:val="center"/>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Деловая древесина</w:t>
            </w:r>
          </w:p>
        </w:tc>
        <w:tc>
          <w:tcPr>
            <w:tcW w:w="1180" w:type="dxa"/>
            <w:vMerge w:val="restart"/>
            <w:tcBorders>
              <w:top w:val="single" w:sz="4" w:space="0" w:color="auto"/>
              <w:left w:val="single" w:sz="4" w:space="0" w:color="auto"/>
              <w:bottom w:val="nil"/>
              <w:right w:val="single" w:sz="4" w:space="0" w:color="auto"/>
            </w:tcBorders>
            <w:vAlign w:val="center"/>
          </w:tcPr>
          <w:p w14:paraId="1CAEB88C" w14:textId="77777777" w:rsidR="00871681" w:rsidRPr="003C45D0" w:rsidRDefault="00871681" w:rsidP="00C44449">
            <w:pPr>
              <w:spacing w:after="0" w:line="240" w:lineRule="auto"/>
              <w:jc w:val="center"/>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Дровяная древесина</w:t>
            </w:r>
          </w:p>
        </w:tc>
      </w:tr>
      <w:tr w:rsidR="00871681" w:rsidRPr="003C45D0" w14:paraId="70EE9D9F" w14:textId="77777777" w:rsidTr="003A61E8">
        <w:trPr>
          <w:trHeight w:val="300"/>
        </w:trPr>
        <w:tc>
          <w:tcPr>
            <w:tcW w:w="2251" w:type="dxa"/>
            <w:vMerge/>
            <w:tcBorders>
              <w:top w:val="single" w:sz="4" w:space="0" w:color="auto"/>
              <w:left w:val="single" w:sz="4" w:space="0" w:color="auto"/>
              <w:bottom w:val="single" w:sz="4" w:space="0" w:color="auto"/>
              <w:right w:val="single" w:sz="4" w:space="0" w:color="auto"/>
            </w:tcBorders>
            <w:vAlign w:val="center"/>
          </w:tcPr>
          <w:p w14:paraId="4501B6F1" w14:textId="77777777" w:rsidR="00871681" w:rsidRPr="003C45D0" w:rsidRDefault="00871681" w:rsidP="00C44449">
            <w:pPr>
              <w:spacing w:after="0" w:line="240" w:lineRule="auto"/>
              <w:ind w:firstLine="567"/>
              <w:jc w:val="both"/>
              <w:rPr>
                <w:rFonts w:ascii="Times New Roman" w:eastAsia="Times New Roman" w:hAnsi="Times New Roman" w:cs="Times New Roman"/>
                <w:color w:val="000000"/>
                <w:sz w:val="24"/>
                <w:szCs w:val="24"/>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tcPr>
          <w:p w14:paraId="6DD4275F" w14:textId="77777777" w:rsidR="00871681" w:rsidRPr="003C45D0" w:rsidRDefault="00871681" w:rsidP="00C44449">
            <w:pPr>
              <w:spacing w:after="0" w:line="240" w:lineRule="auto"/>
              <w:ind w:firstLine="567"/>
              <w:jc w:val="both"/>
              <w:rPr>
                <w:rFonts w:ascii="Times New Roman" w:eastAsia="Times New Roman" w:hAnsi="Times New Roman" w:cs="Times New Roman"/>
                <w:color w:val="000000"/>
                <w:sz w:val="24"/>
                <w:szCs w:val="24"/>
                <w:lang w:eastAsia="ru-RU"/>
              </w:rPr>
            </w:pPr>
          </w:p>
        </w:tc>
        <w:tc>
          <w:tcPr>
            <w:tcW w:w="954" w:type="dxa"/>
            <w:vMerge w:val="restart"/>
            <w:tcBorders>
              <w:top w:val="nil"/>
              <w:left w:val="single" w:sz="4" w:space="0" w:color="auto"/>
              <w:bottom w:val="single" w:sz="4" w:space="0" w:color="auto"/>
              <w:right w:val="single" w:sz="4" w:space="0" w:color="auto"/>
            </w:tcBorders>
            <w:vAlign w:val="center"/>
          </w:tcPr>
          <w:p w14:paraId="7EF74FF5"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всего</w:t>
            </w:r>
          </w:p>
        </w:tc>
        <w:tc>
          <w:tcPr>
            <w:tcW w:w="2896" w:type="dxa"/>
            <w:gridSpan w:val="3"/>
            <w:tcBorders>
              <w:top w:val="single" w:sz="4" w:space="0" w:color="auto"/>
              <w:left w:val="nil"/>
              <w:bottom w:val="single" w:sz="4" w:space="0" w:color="auto"/>
              <w:right w:val="single" w:sz="4" w:space="0" w:color="auto"/>
            </w:tcBorders>
            <w:vAlign w:val="center"/>
          </w:tcPr>
          <w:p w14:paraId="70C3724C"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в т.ч. по крупности</w:t>
            </w:r>
          </w:p>
        </w:tc>
        <w:tc>
          <w:tcPr>
            <w:tcW w:w="1180" w:type="dxa"/>
            <w:vMerge/>
            <w:tcBorders>
              <w:top w:val="single" w:sz="4" w:space="0" w:color="auto"/>
              <w:left w:val="single" w:sz="4" w:space="0" w:color="auto"/>
              <w:bottom w:val="nil"/>
              <w:right w:val="single" w:sz="4" w:space="0" w:color="auto"/>
            </w:tcBorders>
            <w:vAlign w:val="center"/>
          </w:tcPr>
          <w:p w14:paraId="1504B709"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p>
        </w:tc>
      </w:tr>
      <w:tr w:rsidR="00871681" w:rsidRPr="003C45D0" w14:paraId="3AB382C9" w14:textId="77777777" w:rsidTr="003A61E8">
        <w:trPr>
          <w:trHeight w:val="300"/>
        </w:trPr>
        <w:tc>
          <w:tcPr>
            <w:tcW w:w="2251" w:type="dxa"/>
            <w:vMerge/>
            <w:tcBorders>
              <w:top w:val="single" w:sz="4" w:space="0" w:color="auto"/>
              <w:left w:val="single" w:sz="4" w:space="0" w:color="auto"/>
              <w:bottom w:val="single" w:sz="4" w:space="0" w:color="auto"/>
              <w:right w:val="single" w:sz="4" w:space="0" w:color="auto"/>
            </w:tcBorders>
            <w:vAlign w:val="center"/>
          </w:tcPr>
          <w:p w14:paraId="0D21D64D" w14:textId="77777777" w:rsidR="00871681" w:rsidRPr="003C45D0" w:rsidRDefault="00871681" w:rsidP="00C44449">
            <w:pPr>
              <w:spacing w:after="0" w:line="240" w:lineRule="auto"/>
              <w:ind w:firstLine="567"/>
              <w:jc w:val="both"/>
              <w:rPr>
                <w:rFonts w:ascii="Times New Roman" w:eastAsia="Times New Roman" w:hAnsi="Times New Roman" w:cs="Times New Roman"/>
                <w:color w:val="000000"/>
                <w:sz w:val="24"/>
                <w:szCs w:val="24"/>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tcPr>
          <w:p w14:paraId="6626ED0F" w14:textId="77777777" w:rsidR="00871681" w:rsidRPr="003C45D0" w:rsidRDefault="00871681" w:rsidP="00C44449">
            <w:pPr>
              <w:spacing w:after="0" w:line="240" w:lineRule="auto"/>
              <w:ind w:firstLine="567"/>
              <w:jc w:val="both"/>
              <w:rPr>
                <w:rFonts w:ascii="Times New Roman" w:eastAsia="Times New Roman" w:hAnsi="Times New Roman" w:cs="Times New Roman"/>
                <w:color w:val="000000"/>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tcPr>
          <w:p w14:paraId="7E615547"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p>
        </w:tc>
        <w:tc>
          <w:tcPr>
            <w:tcW w:w="978" w:type="dxa"/>
            <w:tcBorders>
              <w:top w:val="nil"/>
              <w:left w:val="nil"/>
              <w:bottom w:val="single" w:sz="4" w:space="0" w:color="auto"/>
              <w:right w:val="single" w:sz="4" w:space="0" w:color="auto"/>
            </w:tcBorders>
            <w:vAlign w:val="center"/>
          </w:tcPr>
          <w:p w14:paraId="77117628"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крупная</w:t>
            </w:r>
          </w:p>
        </w:tc>
        <w:tc>
          <w:tcPr>
            <w:tcW w:w="960" w:type="dxa"/>
            <w:tcBorders>
              <w:top w:val="nil"/>
              <w:left w:val="nil"/>
              <w:bottom w:val="single" w:sz="4" w:space="0" w:color="auto"/>
              <w:right w:val="single" w:sz="4" w:space="0" w:color="auto"/>
            </w:tcBorders>
            <w:vAlign w:val="center"/>
          </w:tcPr>
          <w:p w14:paraId="73EED5FD"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средняя</w:t>
            </w:r>
          </w:p>
        </w:tc>
        <w:tc>
          <w:tcPr>
            <w:tcW w:w="958" w:type="dxa"/>
            <w:tcBorders>
              <w:top w:val="nil"/>
              <w:left w:val="nil"/>
              <w:bottom w:val="single" w:sz="4" w:space="0" w:color="auto"/>
              <w:right w:val="single" w:sz="4" w:space="0" w:color="auto"/>
            </w:tcBorders>
            <w:vAlign w:val="center"/>
          </w:tcPr>
          <w:p w14:paraId="2C9435AF"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мелкая</w:t>
            </w:r>
          </w:p>
        </w:tc>
        <w:tc>
          <w:tcPr>
            <w:tcW w:w="1180" w:type="dxa"/>
            <w:vMerge/>
            <w:tcBorders>
              <w:top w:val="single" w:sz="4" w:space="0" w:color="auto"/>
              <w:left w:val="single" w:sz="4" w:space="0" w:color="auto"/>
              <w:bottom w:val="single" w:sz="4" w:space="0" w:color="auto"/>
              <w:right w:val="single" w:sz="4" w:space="0" w:color="auto"/>
            </w:tcBorders>
            <w:vAlign w:val="center"/>
          </w:tcPr>
          <w:p w14:paraId="4CDC4E45" w14:textId="77777777" w:rsidR="00871681" w:rsidRPr="003C45D0" w:rsidRDefault="00871681" w:rsidP="00C44449">
            <w:pPr>
              <w:spacing w:after="0" w:line="240" w:lineRule="auto"/>
              <w:jc w:val="both"/>
              <w:rPr>
                <w:rFonts w:ascii="Times New Roman" w:eastAsia="Times New Roman" w:hAnsi="Times New Roman" w:cs="Times New Roman"/>
                <w:color w:val="000000"/>
                <w:sz w:val="24"/>
                <w:szCs w:val="24"/>
                <w:lang w:eastAsia="ru-RU"/>
              </w:rPr>
            </w:pPr>
          </w:p>
        </w:tc>
      </w:tr>
      <w:tr w:rsidR="00871681" w:rsidRPr="003C45D0" w14:paraId="1C19D4D2"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13AD2B12"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Сосна</w:t>
            </w:r>
          </w:p>
        </w:tc>
        <w:tc>
          <w:tcPr>
            <w:tcW w:w="1259" w:type="dxa"/>
            <w:tcBorders>
              <w:top w:val="single" w:sz="4" w:space="0" w:color="auto"/>
              <w:left w:val="single" w:sz="4" w:space="0" w:color="auto"/>
              <w:bottom w:val="single" w:sz="4" w:space="0" w:color="auto"/>
              <w:right w:val="single" w:sz="4" w:space="0" w:color="auto"/>
            </w:tcBorders>
            <w:vAlign w:val="center"/>
          </w:tcPr>
          <w:p w14:paraId="755A010A"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18E6E2FB"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6C9E84E2"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185CB9CE"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3850D64C"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1039FFDF"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4A939ADF" w14:textId="77777777" w:rsidTr="00C44449">
        <w:trPr>
          <w:trHeight w:val="50"/>
        </w:trPr>
        <w:tc>
          <w:tcPr>
            <w:tcW w:w="2251" w:type="dxa"/>
            <w:tcBorders>
              <w:top w:val="nil"/>
              <w:left w:val="single" w:sz="4" w:space="0" w:color="auto"/>
              <w:bottom w:val="single" w:sz="4" w:space="0" w:color="auto"/>
              <w:right w:val="single" w:sz="4" w:space="0" w:color="auto"/>
            </w:tcBorders>
            <w:vAlign w:val="center"/>
          </w:tcPr>
          <w:p w14:paraId="260648B8"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Ель</w:t>
            </w:r>
          </w:p>
        </w:tc>
        <w:tc>
          <w:tcPr>
            <w:tcW w:w="1259" w:type="dxa"/>
            <w:tcBorders>
              <w:top w:val="single" w:sz="4" w:space="0" w:color="auto"/>
              <w:left w:val="single" w:sz="4" w:space="0" w:color="auto"/>
              <w:bottom w:val="single" w:sz="4" w:space="0" w:color="auto"/>
              <w:right w:val="single" w:sz="4" w:space="0" w:color="auto"/>
            </w:tcBorders>
            <w:vAlign w:val="center"/>
          </w:tcPr>
          <w:p w14:paraId="5A2078CF"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2AC77F5B"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426D9DF3"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2514F98"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0467254E"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040EE5D4"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3B98ED96"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1BA935AF"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Пихта</w:t>
            </w:r>
          </w:p>
        </w:tc>
        <w:tc>
          <w:tcPr>
            <w:tcW w:w="1259" w:type="dxa"/>
            <w:tcBorders>
              <w:top w:val="single" w:sz="4" w:space="0" w:color="auto"/>
              <w:left w:val="single" w:sz="4" w:space="0" w:color="auto"/>
              <w:bottom w:val="single" w:sz="4" w:space="0" w:color="auto"/>
              <w:right w:val="single" w:sz="4" w:space="0" w:color="auto"/>
            </w:tcBorders>
            <w:vAlign w:val="center"/>
          </w:tcPr>
          <w:p w14:paraId="457D30E6"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6EC9B57A"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4B4405E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BA431A3"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3510FA34"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675B7B6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6BE0AB08"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74DF79EB"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Лиственница</w:t>
            </w:r>
          </w:p>
        </w:tc>
        <w:tc>
          <w:tcPr>
            <w:tcW w:w="1259" w:type="dxa"/>
            <w:tcBorders>
              <w:top w:val="single" w:sz="4" w:space="0" w:color="auto"/>
              <w:left w:val="single" w:sz="4" w:space="0" w:color="auto"/>
              <w:bottom w:val="single" w:sz="4" w:space="0" w:color="auto"/>
              <w:right w:val="single" w:sz="4" w:space="0" w:color="auto"/>
            </w:tcBorders>
            <w:vAlign w:val="center"/>
          </w:tcPr>
          <w:p w14:paraId="3C5511D3"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2699A365"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6F1E281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72F3EDD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2F92176"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7A856E2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1BB708EF"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250E4752"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Хвойные</w:t>
            </w:r>
          </w:p>
        </w:tc>
        <w:tc>
          <w:tcPr>
            <w:tcW w:w="1259" w:type="dxa"/>
            <w:tcBorders>
              <w:top w:val="single" w:sz="4" w:space="0" w:color="auto"/>
              <w:left w:val="single" w:sz="4" w:space="0" w:color="auto"/>
              <w:bottom w:val="single" w:sz="4" w:space="0" w:color="auto"/>
              <w:right w:val="single" w:sz="4" w:space="0" w:color="auto"/>
            </w:tcBorders>
            <w:vAlign w:val="center"/>
          </w:tcPr>
          <w:p w14:paraId="2FD2E08B"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47FD0079"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500802D7"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5E61C6A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680DBDC4"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7235F9A4"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137A2322"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57DE7225"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Береза</w:t>
            </w:r>
          </w:p>
        </w:tc>
        <w:tc>
          <w:tcPr>
            <w:tcW w:w="1259" w:type="dxa"/>
            <w:tcBorders>
              <w:top w:val="single" w:sz="4" w:space="0" w:color="auto"/>
              <w:left w:val="single" w:sz="4" w:space="0" w:color="auto"/>
              <w:bottom w:val="single" w:sz="4" w:space="0" w:color="auto"/>
              <w:right w:val="single" w:sz="4" w:space="0" w:color="auto"/>
            </w:tcBorders>
            <w:vAlign w:val="center"/>
          </w:tcPr>
          <w:p w14:paraId="0BCDCD9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7153B1C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32D8F0EC"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479F537E"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4652E6BC"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756A8B97"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15FD6392"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4FA28BD1"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Осина</w:t>
            </w:r>
          </w:p>
        </w:tc>
        <w:tc>
          <w:tcPr>
            <w:tcW w:w="1259" w:type="dxa"/>
            <w:tcBorders>
              <w:top w:val="single" w:sz="4" w:space="0" w:color="auto"/>
              <w:left w:val="single" w:sz="4" w:space="0" w:color="auto"/>
              <w:bottom w:val="single" w:sz="4" w:space="0" w:color="auto"/>
              <w:right w:val="single" w:sz="4" w:space="0" w:color="auto"/>
            </w:tcBorders>
            <w:vAlign w:val="center"/>
          </w:tcPr>
          <w:p w14:paraId="29DAC12C"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48316C35"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2B110213"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46895E0E"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EEA200C"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16DC217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041682A2"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34E1A37E"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Мягколиственные</w:t>
            </w:r>
            <w:proofErr w:type="spellEnd"/>
          </w:p>
        </w:tc>
        <w:tc>
          <w:tcPr>
            <w:tcW w:w="1259" w:type="dxa"/>
            <w:tcBorders>
              <w:top w:val="single" w:sz="4" w:space="0" w:color="auto"/>
              <w:left w:val="single" w:sz="4" w:space="0" w:color="auto"/>
              <w:bottom w:val="single" w:sz="4" w:space="0" w:color="auto"/>
              <w:right w:val="single" w:sz="4" w:space="0" w:color="auto"/>
            </w:tcBorders>
            <w:vAlign w:val="center"/>
          </w:tcPr>
          <w:p w14:paraId="4F49EF3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626BE886"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60C4561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726878A"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4C2AB045"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1CB91991"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r w:rsidR="00871681" w:rsidRPr="003C45D0" w14:paraId="24F3CF13" w14:textId="77777777" w:rsidTr="003A61E8">
        <w:trPr>
          <w:trHeight w:val="300"/>
        </w:trPr>
        <w:tc>
          <w:tcPr>
            <w:tcW w:w="2251" w:type="dxa"/>
            <w:tcBorders>
              <w:top w:val="nil"/>
              <w:left w:val="single" w:sz="4" w:space="0" w:color="auto"/>
              <w:bottom w:val="single" w:sz="4" w:space="0" w:color="auto"/>
              <w:right w:val="single" w:sz="4" w:space="0" w:color="auto"/>
            </w:tcBorders>
            <w:vAlign w:val="center"/>
          </w:tcPr>
          <w:p w14:paraId="6E9E21BE" w14:textId="77777777" w:rsidR="00871681" w:rsidRPr="003C45D0" w:rsidRDefault="00871681" w:rsidP="00C44449">
            <w:pPr>
              <w:spacing w:after="0" w:line="240" w:lineRule="auto"/>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Всего</w:t>
            </w:r>
          </w:p>
        </w:tc>
        <w:tc>
          <w:tcPr>
            <w:tcW w:w="1259" w:type="dxa"/>
            <w:tcBorders>
              <w:top w:val="single" w:sz="4" w:space="0" w:color="auto"/>
              <w:left w:val="single" w:sz="4" w:space="0" w:color="auto"/>
              <w:bottom w:val="single" w:sz="4" w:space="0" w:color="auto"/>
              <w:right w:val="single" w:sz="4" w:space="0" w:color="auto"/>
            </w:tcBorders>
            <w:vAlign w:val="center"/>
          </w:tcPr>
          <w:p w14:paraId="43816C43"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7231217"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vAlign w:val="center"/>
          </w:tcPr>
          <w:p w14:paraId="7779EEB1"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1BC7038D"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3CDFE674"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14:paraId="7498CCC0" w14:textId="77777777" w:rsidR="00871681" w:rsidRPr="003C45D0" w:rsidRDefault="00871681" w:rsidP="00C44449">
            <w:pPr>
              <w:spacing w:after="0" w:line="240" w:lineRule="auto"/>
              <w:ind w:firstLine="567"/>
              <w:jc w:val="both"/>
              <w:rPr>
                <w:rFonts w:ascii="Times New Roman" w:eastAsia="Times New Roman" w:hAnsi="Times New Roman" w:cs="Times New Roman"/>
                <w:sz w:val="24"/>
                <w:szCs w:val="24"/>
                <w:lang w:eastAsia="ru-RU"/>
              </w:rPr>
            </w:pPr>
          </w:p>
        </w:tc>
      </w:tr>
    </w:tbl>
    <w:p w14:paraId="32272EB8" w14:textId="77777777" w:rsidR="002D4A00" w:rsidRPr="003C45D0" w:rsidRDefault="002D4A00" w:rsidP="00C44449">
      <w:pPr>
        <w:tabs>
          <w:tab w:val="left" w:pos="993"/>
        </w:tabs>
        <w:spacing w:after="0" w:line="360" w:lineRule="auto"/>
        <w:ind w:firstLine="567"/>
        <w:jc w:val="both"/>
        <w:rPr>
          <w:rFonts w:ascii="Times New Roman" w:eastAsia="Times New Roman" w:hAnsi="Times New Roman" w:cs="Times New Roman"/>
          <w:bCs/>
          <w:color w:val="000000"/>
          <w:spacing w:val="3"/>
          <w:kern w:val="36"/>
          <w:sz w:val="24"/>
          <w:szCs w:val="24"/>
          <w:lang w:eastAsia="ru-RU"/>
        </w:rPr>
      </w:pPr>
    </w:p>
    <w:p w14:paraId="32E0BCE0" w14:textId="7F6CA7E4" w:rsidR="00AB0E63" w:rsidRPr="003C45D0" w:rsidRDefault="00AB0E63" w:rsidP="00C44449">
      <w:pPr>
        <w:pStyle w:val="a3"/>
        <w:numPr>
          <w:ilvl w:val="1"/>
          <w:numId w:val="1"/>
        </w:numPr>
        <w:tabs>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color w:val="000000"/>
          <w:sz w:val="24"/>
          <w:szCs w:val="24"/>
        </w:rPr>
        <w:t xml:space="preserve">После получения в целом достаточно достоверных данных по сортиментному составу нашего договора аренды лесного участка </w:t>
      </w:r>
      <w:r w:rsidR="002D4A00" w:rsidRPr="003C45D0">
        <w:rPr>
          <w:rFonts w:ascii="Times New Roman" w:hAnsi="Times New Roman" w:cs="Times New Roman"/>
          <w:color w:val="000000"/>
          <w:sz w:val="24"/>
          <w:szCs w:val="24"/>
        </w:rPr>
        <w:t>строится прогноз по годам (</w:t>
      </w:r>
      <w:r w:rsidR="002D4A00" w:rsidRPr="003C45D0">
        <w:rPr>
          <w:rFonts w:ascii="Times New Roman" w:hAnsi="Times New Roman" w:cs="Times New Roman"/>
          <w:color w:val="000000"/>
          <w:sz w:val="24"/>
          <w:szCs w:val="24"/>
        </w:rPr>
        <w:fldChar w:fldCharType="begin"/>
      </w:r>
      <w:r w:rsidR="002D4A00" w:rsidRPr="003C45D0">
        <w:rPr>
          <w:rFonts w:ascii="Times New Roman" w:hAnsi="Times New Roman" w:cs="Times New Roman"/>
          <w:color w:val="000000"/>
          <w:sz w:val="24"/>
          <w:szCs w:val="24"/>
        </w:rPr>
        <w:instrText xml:space="preserve"> REF _Ref517367502 \h </w:instrText>
      </w:r>
      <w:r w:rsidR="003C45D0" w:rsidRPr="003C45D0">
        <w:rPr>
          <w:rFonts w:ascii="Times New Roman" w:hAnsi="Times New Roman" w:cs="Times New Roman"/>
          <w:color w:val="000000"/>
          <w:sz w:val="24"/>
          <w:szCs w:val="24"/>
        </w:rPr>
        <w:instrText xml:space="preserve"> \* MERGEFORMAT </w:instrText>
      </w:r>
      <w:r w:rsidR="002D4A00" w:rsidRPr="003C45D0">
        <w:rPr>
          <w:rFonts w:ascii="Times New Roman" w:hAnsi="Times New Roman" w:cs="Times New Roman"/>
          <w:color w:val="000000"/>
          <w:sz w:val="24"/>
          <w:szCs w:val="24"/>
        </w:rPr>
      </w:r>
      <w:r w:rsidR="002D4A00" w:rsidRPr="003C45D0">
        <w:rPr>
          <w:rFonts w:ascii="Times New Roman" w:hAnsi="Times New Roman" w:cs="Times New Roman"/>
          <w:color w:val="000000"/>
          <w:sz w:val="24"/>
          <w:szCs w:val="24"/>
        </w:rPr>
        <w:fldChar w:fldCharType="separate"/>
      </w:r>
      <w:r w:rsidR="008C0FD4" w:rsidRPr="003C45D0">
        <w:rPr>
          <w:rFonts w:ascii="Times New Roman" w:hAnsi="Times New Roman" w:cs="Times New Roman"/>
          <w:sz w:val="24"/>
          <w:szCs w:val="24"/>
        </w:rPr>
        <w:t xml:space="preserve">Таблица </w:t>
      </w:r>
      <w:r w:rsidR="008C0FD4">
        <w:rPr>
          <w:rFonts w:ascii="Times New Roman" w:hAnsi="Times New Roman" w:cs="Times New Roman"/>
          <w:noProof/>
          <w:sz w:val="24"/>
          <w:szCs w:val="24"/>
        </w:rPr>
        <w:t>2</w:t>
      </w:r>
      <w:r w:rsidR="002D4A00" w:rsidRPr="003C45D0">
        <w:rPr>
          <w:rFonts w:ascii="Times New Roman" w:hAnsi="Times New Roman" w:cs="Times New Roman"/>
          <w:color w:val="000000"/>
          <w:sz w:val="24"/>
          <w:szCs w:val="24"/>
        </w:rPr>
        <w:fldChar w:fldCharType="end"/>
      </w:r>
      <w:r w:rsidR="002D4A00" w:rsidRPr="003C45D0">
        <w:rPr>
          <w:rFonts w:ascii="Times New Roman" w:hAnsi="Times New Roman" w:cs="Times New Roman"/>
          <w:color w:val="000000"/>
          <w:sz w:val="24"/>
          <w:szCs w:val="24"/>
        </w:rPr>
        <w:t>).</w:t>
      </w:r>
    </w:p>
    <w:p w14:paraId="44F8D866" w14:textId="77777777" w:rsidR="002D4A00" w:rsidRPr="003C45D0" w:rsidRDefault="002D4A00" w:rsidP="00C44449">
      <w:pPr>
        <w:pStyle w:val="a3"/>
        <w:tabs>
          <w:tab w:val="left" w:pos="993"/>
        </w:tabs>
        <w:spacing w:after="0" w:line="360" w:lineRule="auto"/>
        <w:ind w:left="0" w:firstLine="567"/>
        <w:jc w:val="both"/>
        <w:rPr>
          <w:rFonts w:ascii="Times New Roman" w:hAnsi="Times New Roman" w:cs="Times New Roman"/>
          <w:sz w:val="24"/>
          <w:szCs w:val="24"/>
        </w:rPr>
      </w:pPr>
    </w:p>
    <w:p w14:paraId="08EAB9FF" w14:textId="5C08A956" w:rsidR="002D4A00" w:rsidRPr="003C45D0" w:rsidRDefault="002D4A00" w:rsidP="00C44449">
      <w:pPr>
        <w:pStyle w:val="af5"/>
        <w:spacing w:line="360" w:lineRule="auto"/>
        <w:ind w:firstLine="567"/>
        <w:jc w:val="both"/>
        <w:rPr>
          <w:rFonts w:ascii="Times New Roman" w:eastAsia="Times New Roman" w:hAnsi="Times New Roman" w:cs="Times New Roman"/>
          <w:b/>
          <w:bCs/>
          <w:color w:val="000000"/>
          <w:spacing w:val="3"/>
          <w:kern w:val="36"/>
          <w:sz w:val="24"/>
          <w:szCs w:val="24"/>
          <w:lang w:eastAsia="ru-RU"/>
        </w:rPr>
      </w:pPr>
      <w:bookmarkStart w:id="2" w:name="_Ref517367502"/>
      <w:bookmarkStart w:id="3" w:name="_Toc517949859"/>
      <w:r w:rsidRPr="003C45D0">
        <w:rPr>
          <w:rFonts w:ascii="Times New Roman" w:hAnsi="Times New Roman" w:cs="Times New Roman"/>
          <w:sz w:val="24"/>
          <w:szCs w:val="24"/>
        </w:rPr>
        <w:t xml:space="preserve">Таблица </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Таблица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2</w:t>
      </w:r>
      <w:r w:rsidRPr="003C45D0">
        <w:rPr>
          <w:rFonts w:ascii="Times New Roman" w:hAnsi="Times New Roman" w:cs="Times New Roman"/>
          <w:sz w:val="24"/>
          <w:szCs w:val="24"/>
        </w:rPr>
        <w:fldChar w:fldCharType="end"/>
      </w:r>
      <w:bookmarkEnd w:id="2"/>
      <w:r w:rsidRPr="003C45D0">
        <w:rPr>
          <w:rFonts w:ascii="Times New Roman" w:hAnsi="Times New Roman" w:cs="Times New Roman"/>
          <w:sz w:val="24"/>
          <w:szCs w:val="24"/>
        </w:rPr>
        <w:t xml:space="preserve"> </w:t>
      </w:r>
      <w:r w:rsidRPr="003C45D0">
        <w:rPr>
          <w:rFonts w:ascii="Times New Roman" w:eastAsia="Times New Roman" w:hAnsi="Times New Roman" w:cs="Times New Roman"/>
          <w:bCs/>
          <w:color w:val="000000"/>
          <w:spacing w:val="3"/>
          <w:kern w:val="36"/>
          <w:sz w:val="24"/>
          <w:szCs w:val="24"/>
          <w:lang w:eastAsia="ru-RU"/>
        </w:rPr>
        <w:t>Прогноз рубки по годам</w:t>
      </w:r>
      <w:bookmarkEnd w:id="3"/>
    </w:p>
    <w:tbl>
      <w:tblPr>
        <w:tblStyle w:val="a4"/>
        <w:tblW w:w="0" w:type="auto"/>
        <w:tblInd w:w="534" w:type="dxa"/>
        <w:tblLook w:val="04A0" w:firstRow="1" w:lastRow="0" w:firstColumn="1" w:lastColumn="0" w:noHBand="0" w:noVBand="1"/>
      </w:tblPr>
      <w:tblGrid>
        <w:gridCol w:w="2155"/>
        <w:gridCol w:w="843"/>
        <w:gridCol w:w="851"/>
        <w:gridCol w:w="850"/>
        <w:gridCol w:w="851"/>
        <w:gridCol w:w="850"/>
        <w:gridCol w:w="2105"/>
      </w:tblGrid>
      <w:tr w:rsidR="00AB0E63" w:rsidRPr="003C45D0" w14:paraId="223E0212" w14:textId="77777777" w:rsidTr="00AD1AB4">
        <w:tc>
          <w:tcPr>
            <w:tcW w:w="2155" w:type="dxa"/>
          </w:tcPr>
          <w:p w14:paraId="72BABC28"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Состав</w:t>
            </w:r>
          </w:p>
        </w:tc>
        <w:tc>
          <w:tcPr>
            <w:tcW w:w="843" w:type="dxa"/>
          </w:tcPr>
          <w:p w14:paraId="00D1421F" w14:textId="77777777" w:rsidR="00AB0E63" w:rsidRPr="003C45D0" w:rsidRDefault="00AB0E63" w:rsidP="00C44449">
            <w:pPr>
              <w:pStyle w:val="a3"/>
              <w:tabs>
                <w:tab w:val="left" w:pos="993"/>
              </w:tabs>
              <w:ind w:left="0" w:hanging="138"/>
              <w:jc w:val="center"/>
              <w:rPr>
                <w:rFonts w:ascii="Times New Roman" w:hAnsi="Times New Roman" w:cs="Times New Roman"/>
                <w:sz w:val="24"/>
                <w:szCs w:val="24"/>
              </w:rPr>
            </w:pPr>
            <w:r w:rsidRPr="003C45D0">
              <w:rPr>
                <w:rFonts w:ascii="Times New Roman" w:hAnsi="Times New Roman" w:cs="Times New Roman"/>
                <w:sz w:val="24"/>
                <w:szCs w:val="24"/>
                <w:lang w:val="en-US"/>
              </w:rPr>
              <w:t xml:space="preserve">N </w:t>
            </w:r>
            <w:r w:rsidRPr="003C45D0">
              <w:rPr>
                <w:rFonts w:ascii="Times New Roman" w:hAnsi="Times New Roman" w:cs="Times New Roman"/>
                <w:sz w:val="24"/>
                <w:szCs w:val="24"/>
              </w:rPr>
              <w:t>год</w:t>
            </w:r>
          </w:p>
        </w:tc>
        <w:tc>
          <w:tcPr>
            <w:tcW w:w="851" w:type="dxa"/>
          </w:tcPr>
          <w:p w14:paraId="76E24ED7" w14:textId="77777777" w:rsidR="00AB0E63" w:rsidRPr="003C45D0" w:rsidRDefault="00AB0E63" w:rsidP="00C44449">
            <w:pPr>
              <w:pStyle w:val="a3"/>
              <w:tabs>
                <w:tab w:val="left" w:pos="993"/>
              </w:tabs>
              <w:ind w:left="0" w:hanging="138"/>
              <w:jc w:val="center"/>
              <w:rPr>
                <w:rFonts w:ascii="Times New Roman" w:hAnsi="Times New Roman" w:cs="Times New Roman"/>
                <w:sz w:val="24"/>
                <w:szCs w:val="24"/>
                <w:lang w:val="en-US"/>
              </w:rPr>
            </w:pPr>
            <w:r w:rsidRPr="003C45D0">
              <w:rPr>
                <w:rFonts w:ascii="Times New Roman" w:hAnsi="Times New Roman" w:cs="Times New Roman"/>
                <w:sz w:val="24"/>
                <w:szCs w:val="24"/>
                <w:lang w:val="en-US"/>
              </w:rPr>
              <w:t>N+1</w:t>
            </w:r>
          </w:p>
        </w:tc>
        <w:tc>
          <w:tcPr>
            <w:tcW w:w="850" w:type="dxa"/>
          </w:tcPr>
          <w:p w14:paraId="62F7750E" w14:textId="77777777" w:rsidR="00AB0E63" w:rsidRPr="003C45D0" w:rsidRDefault="00AB0E63" w:rsidP="00C44449">
            <w:pPr>
              <w:pStyle w:val="a3"/>
              <w:tabs>
                <w:tab w:val="left" w:pos="993"/>
              </w:tabs>
              <w:ind w:left="0" w:hanging="138"/>
              <w:jc w:val="center"/>
              <w:rPr>
                <w:rFonts w:ascii="Times New Roman" w:hAnsi="Times New Roman" w:cs="Times New Roman"/>
                <w:sz w:val="24"/>
                <w:szCs w:val="24"/>
                <w:lang w:val="en-US"/>
              </w:rPr>
            </w:pPr>
            <w:r w:rsidRPr="003C45D0">
              <w:rPr>
                <w:rFonts w:ascii="Times New Roman" w:hAnsi="Times New Roman" w:cs="Times New Roman"/>
                <w:sz w:val="24"/>
                <w:szCs w:val="24"/>
                <w:lang w:val="en-US"/>
              </w:rPr>
              <w:t>N+2</w:t>
            </w:r>
          </w:p>
        </w:tc>
        <w:tc>
          <w:tcPr>
            <w:tcW w:w="851" w:type="dxa"/>
          </w:tcPr>
          <w:p w14:paraId="4A52957E" w14:textId="77777777" w:rsidR="00AB0E63" w:rsidRPr="003C45D0" w:rsidRDefault="00AB0E63" w:rsidP="00C44449">
            <w:pPr>
              <w:pStyle w:val="a3"/>
              <w:tabs>
                <w:tab w:val="left" w:pos="993"/>
              </w:tabs>
              <w:ind w:left="0" w:hanging="138"/>
              <w:jc w:val="center"/>
              <w:rPr>
                <w:rFonts w:ascii="Times New Roman" w:hAnsi="Times New Roman" w:cs="Times New Roman"/>
                <w:sz w:val="24"/>
                <w:szCs w:val="24"/>
                <w:lang w:val="en-US"/>
              </w:rPr>
            </w:pPr>
            <w:r w:rsidRPr="003C45D0">
              <w:rPr>
                <w:rFonts w:ascii="Times New Roman" w:hAnsi="Times New Roman" w:cs="Times New Roman"/>
                <w:sz w:val="24"/>
                <w:szCs w:val="24"/>
                <w:lang w:val="en-US"/>
              </w:rPr>
              <w:t>N+3</w:t>
            </w:r>
          </w:p>
        </w:tc>
        <w:tc>
          <w:tcPr>
            <w:tcW w:w="850" w:type="dxa"/>
          </w:tcPr>
          <w:p w14:paraId="5D3DE2D4" w14:textId="77777777" w:rsidR="00AB0E63" w:rsidRPr="003C45D0" w:rsidRDefault="00AB0E63" w:rsidP="00C44449">
            <w:pPr>
              <w:pStyle w:val="a3"/>
              <w:tabs>
                <w:tab w:val="left" w:pos="993"/>
              </w:tabs>
              <w:ind w:left="0" w:hanging="138"/>
              <w:jc w:val="center"/>
              <w:rPr>
                <w:rFonts w:ascii="Times New Roman" w:hAnsi="Times New Roman" w:cs="Times New Roman"/>
                <w:sz w:val="24"/>
                <w:szCs w:val="24"/>
              </w:rPr>
            </w:pPr>
            <w:proofErr w:type="spellStart"/>
            <w:r w:rsidRPr="003C45D0">
              <w:rPr>
                <w:rFonts w:ascii="Times New Roman" w:hAnsi="Times New Roman" w:cs="Times New Roman"/>
                <w:sz w:val="24"/>
                <w:szCs w:val="24"/>
                <w:lang w:val="en-US"/>
              </w:rPr>
              <w:t>Nn</w:t>
            </w:r>
            <w:proofErr w:type="spellEnd"/>
            <w:r w:rsidRPr="003C45D0">
              <w:rPr>
                <w:rFonts w:ascii="Times New Roman" w:hAnsi="Times New Roman" w:cs="Times New Roman"/>
                <w:sz w:val="24"/>
                <w:szCs w:val="24"/>
                <w:lang w:val="en-US"/>
              </w:rPr>
              <w:t xml:space="preserve"> </w:t>
            </w:r>
            <w:r w:rsidRPr="003C45D0">
              <w:rPr>
                <w:rFonts w:ascii="Times New Roman" w:hAnsi="Times New Roman" w:cs="Times New Roman"/>
                <w:sz w:val="24"/>
                <w:szCs w:val="24"/>
              </w:rPr>
              <w:t>год</w:t>
            </w:r>
          </w:p>
        </w:tc>
        <w:tc>
          <w:tcPr>
            <w:tcW w:w="2105" w:type="dxa"/>
          </w:tcPr>
          <w:p w14:paraId="2A33D9F9" w14:textId="4CD4F62B" w:rsidR="00AB0E63" w:rsidRPr="00AD1AB4" w:rsidRDefault="00AD1AB4" w:rsidP="00C44449">
            <w:pPr>
              <w:pStyle w:val="a3"/>
              <w:tabs>
                <w:tab w:val="left" w:pos="993"/>
              </w:tabs>
              <w:ind w:left="0" w:firstLine="16"/>
              <w:jc w:val="both"/>
              <w:rPr>
                <w:rFonts w:ascii="Times New Roman" w:hAnsi="Times New Roman" w:cs="Times New Roman"/>
                <w:sz w:val="24"/>
                <w:szCs w:val="24"/>
              </w:rPr>
            </w:pPr>
            <w:r>
              <w:rPr>
                <w:rFonts w:ascii="Times New Roman" w:hAnsi="Times New Roman" w:cs="Times New Roman"/>
                <w:sz w:val="24"/>
                <w:szCs w:val="24"/>
              </w:rPr>
              <w:t>Пост</w:t>
            </w:r>
            <w:r w:rsidR="00C44449">
              <w:rPr>
                <w:rFonts w:ascii="Times New Roman" w:hAnsi="Times New Roman" w:cs="Times New Roman"/>
                <w:sz w:val="24"/>
                <w:szCs w:val="24"/>
              </w:rPr>
              <w:t xml:space="preserve"> </w:t>
            </w:r>
            <w:r>
              <w:rPr>
                <w:rFonts w:ascii="Times New Roman" w:hAnsi="Times New Roman" w:cs="Times New Roman"/>
                <w:sz w:val="24"/>
                <w:szCs w:val="24"/>
              </w:rPr>
              <w:t>прогноз</w:t>
            </w:r>
          </w:p>
        </w:tc>
      </w:tr>
      <w:tr w:rsidR="00AB0E63" w:rsidRPr="003C45D0" w14:paraId="4149A9BE" w14:textId="77777777" w:rsidTr="00AD1AB4">
        <w:tc>
          <w:tcPr>
            <w:tcW w:w="2155" w:type="dxa"/>
          </w:tcPr>
          <w:p w14:paraId="3FE2337F"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Хвоя</w:t>
            </w:r>
          </w:p>
        </w:tc>
        <w:tc>
          <w:tcPr>
            <w:tcW w:w="843" w:type="dxa"/>
          </w:tcPr>
          <w:p w14:paraId="63DE698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66822F96"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2B687066"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60ACC9E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5FCA7C61"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761290CB"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584BDF60" w14:textId="77777777" w:rsidTr="00AD1AB4">
        <w:tc>
          <w:tcPr>
            <w:tcW w:w="2155" w:type="dxa"/>
          </w:tcPr>
          <w:p w14:paraId="4201AA60"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proofErr w:type="spellStart"/>
            <w:r w:rsidRPr="003C45D0">
              <w:rPr>
                <w:rFonts w:ascii="Times New Roman" w:hAnsi="Times New Roman" w:cs="Times New Roman"/>
                <w:sz w:val="24"/>
                <w:szCs w:val="24"/>
              </w:rPr>
              <w:t>Пиловчник</w:t>
            </w:r>
            <w:proofErr w:type="spellEnd"/>
          </w:p>
        </w:tc>
        <w:tc>
          <w:tcPr>
            <w:tcW w:w="843" w:type="dxa"/>
          </w:tcPr>
          <w:p w14:paraId="54F2023C"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634C9E12"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0D59166C"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2DBDE6B5"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69486D71"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1A9B710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2E245EDA" w14:textId="77777777" w:rsidTr="00AD1AB4">
        <w:tc>
          <w:tcPr>
            <w:tcW w:w="2155" w:type="dxa"/>
          </w:tcPr>
          <w:p w14:paraId="71C54ACD"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Баланс</w:t>
            </w:r>
          </w:p>
        </w:tc>
        <w:tc>
          <w:tcPr>
            <w:tcW w:w="843" w:type="dxa"/>
          </w:tcPr>
          <w:p w14:paraId="38D38E03"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26FBE68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28C78FED"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0AE94A7F"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32DBA3FC"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2F2EB6B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66C52FE7" w14:textId="77777777" w:rsidTr="00AD1AB4">
        <w:tc>
          <w:tcPr>
            <w:tcW w:w="2155" w:type="dxa"/>
          </w:tcPr>
          <w:p w14:paraId="445798E7"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Дрова</w:t>
            </w:r>
          </w:p>
        </w:tc>
        <w:tc>
          <w:tcPr>
            <w:tcW w:w="843" w:type="dxa"/>
          </w:tcPr>
          <w:p w14:paraId="6F91A93C"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42166266"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6FC9C9C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2B4ED89F"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0AD91306"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44BB76B1"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5E16B9D8" w14:textId="77777777" w:rsidTr="00AD1AB4">
        <w:tc>
          <w:tcPr>
            <w:tcW w:w="2155" w:type="dxa"/>
          </w:tcPr>
          <w:p w14:paraId="35CB9553"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Береза</w:t>
            </w:r>
          </w:p>
        </w:tc>
        <w:tc>
          <w:tcPr>
            <w:tcW w:w="843" w:type="dxa"/>
          </w:tcPr>
          <w:p w14:paraId="5E2C53E9"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659C0BC7"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2E7CADFB"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002B441D"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16E0BC6B"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46A90AF9"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42DBA9A1" w14:textId="77777777" w:rsidTr="00AD1AB4">
        <w:tc>
          <w:tcPr>
            <w:tcW w:w="2155" w:type="dxa"/>
          </w:tcPr>
          <w:p w14:paraId="28E47926"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Кряж</w:t>
            </w:r>
          </w:p>
        </w:tc>
        <w:tc>
          <w:tcPr>
            <w:tcW w:w="843" w:type="dxa"/>
          </w:tcPr>
          <w:p w14:paraId="60086CF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3E480DA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6D3F962E"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3B71417F"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02EA767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77CE5D3B"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r w:rsidR="00AB0E63" w:rsidRPr="003C45D0" w14:paraId="05109E3B" w14:textId="77777777" w:rsidTr="00AD1AB4">
        <w:tc>
          <w:tcPr>
            <w:tcW w:w="2155" w:type="dxa"/>
          </w:tcPr>
          <w:p w14:paraId="00076660" w14:textId="77777777" w:rsidR="00AB0E63" w:rsidRPr="003C45D0" w:rsidRDefault="00AB0E63" w:rsidP="00C44449">
            <w:pPr>
              <w:pStyle w:val="a3"/>
              <w:tabs>
                <w:tab w:val="left" w:pos="993"/>
              </w:tabs>
              <w:ind w:left="0" w:firstLine="37"/>
              <w:jc w:val="both"/>
              <w:rPr>
                <w:rFonts w:ascii="Times New Roman" w:hAnsi="Times New Roman" w:cs="Times New Roman"/>
                <w:sz w:val="24"/>
                <w:szCs w:val="24"/>
              </w:rPr>
            </w:pPr>
            <w:r w:rsidRPr="003C45D0">
              <w:rPr>
                <w:rFonts w:ascii="Times New Roman" w:hAnsi="Times New Roman" w:cs="Times New Roman"/>
                <w:sz w:val="24"/>
                <w:szCs w:val="24"/>
              </w:rPr>
              <w:t>Дрова</w:t>
            </w:r>
          </w:p>
        </w:tc>
        <w:tc>
          <w:tcPr>
            <w:tcW w:w="843" w:type="dxa"/>
          </w:tcPr>
          <w:p w14:paraId="36EF1F08"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0E864B8E"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510D38F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1" w:type="dxa"/>
          </w:tcPr>
          <w:p w14:paraId="034E2B6E"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850" w:type="dxa"/>
          </w:tcPr>
          <w:p w14:paraId="68E4BF13"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c>
          <w:tcPr>
            <w:tcW w:w="2105" w:type="dxa"/>
          </w:tcPr>
          <w:p w14:paraId="2A832AE0" w14:textId="77777777" w:rsidR="00AB0E63" w:rsidRPr="003C45D0" w:rsidRDefault="00AB0E63" w:rsidP="00C44449">
            <w:pPr>
              <w:pStyle w:val="a3"/>
              <w:tabs>
                <w:tab w:val="left" w:pos="993"/>
              </w:tabs>
              <w:ind w:left="0" w:firstLine="567"/>
              <w:jc w:val="both"/>
              <w:rPr>
                <w:rFonts w:ascii="Times New Roman" w:hAnsi="Times New Roman" w:cs="Times New Roman"/>
                <w:sz w:val="24"/>
                <w:szCs w:val="24"/>
              </w:rPr>
            </w:pPr>
          </w:p>
        </w:tc>
      </w:tr>
    </w:tbl>
    <w:p w14:paraId="535538B5" w14:textId="77777777" w:rsidR="002D4A00" w:rsidRPr="003C45D0" w:rsidRDefault="002D4A00" w:rsidP="00C44449">
      <w:pPr>
        <w:pStyle w:val="a3"/>
        <w:tabs>
          <w:tab w:val="left" w:pos="993"/>
        </w:tabs>
        <w:spacing w:after="0" w:line="360" w:lineRule="auto"/>
        <w:ind w:left="0" w:firstLine="567"/>
        <w:jc w:val="both"/>
        <w:rPr>
          <w:rFonts w:ascii="Times New Roman" w:hAnsi="Times New Roman" w:cs="Times New Roman"/>
          <w:sz w:val="24"/>
          <w:szCs w:val="24"/>
        </w:rPr>
      </w:pPr>
    </w:p>
    <w:p w14:paraId="69930284" w14:textId="77777777" w:rsidR="00871681" w:rsidRPr="003C45D0" w:rsidRDefault="00871681" w:rsidP="00C44449">
      <w:pPr>
        <w:pStyle w:val="a3"/>
        <w:tabs>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Состав наименований продукции зависит от конкретного арендуемого участка.</w:t>
      </w:r>
    </w:p>
    <w:p w14:paraId="47D46DED" w14:textId="7B99E75A" w:rsidR="00871681" w:rsidRPr="003C45D0" w:rsidRDefault="00C44449" w:rsidP="00C44449">
      <w:pPr>
        <w:pStyle w:val="a3"/>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Ф</w:t>
      </w:r>
      <w:r w:rsidR="00AB0E63" w:rsidRPr="003C45D0">
        <w:rPr>
          <w:rFonts w:ascii="Times New Roman" w:hAnsi="Times New Roman" w:cs="Times New Roman"/>
          <w:sz w:val="24"/>
          <w:szCs w:val="24"/>
        </w:rPr>
        <w:t xml:space="preserve">ормируем </w:t>
      </w:r>
      <w:r w:rsidR="002D4A00" w:rsidRPr="003C45D0">
        <w:rPr>
          <w:rFonts w:ascii="Times New Roman" w:hAnsi="Times New Roman" w:cs="Times New Roman"/>
          <w:sz w:val="24"/>
          <w:szCs w:val="24"/>
        </w:rPr>
        <w:t>7-ю</w:t>
      </w:r>
      <w:r w:rsidR="00AB0E63" w:rsidRPr="003C45D0">
        <w:rPr>
          <w:rFonts w:ascii="Times New Roman" w:hAnsi="Times New Roman" w:cs="Times New Roman"/>
          <w:sz w:val="24"/>
          <w:szCs w:val="24"/>
        </w:rPr>
        <w:t xml:space="preserve"> таблицу по ликвидному составу древесины, данные в которой заполняются как сумма данных 6 таблиц соответствующ</w:t>
      </w:r>
      <w:r w:rsidR="00871681" w:rsidRPr="003C45D0">
        <w:rPr>
          <w:rFonts w:ascii="Times New Roman" w:hAnsi="Times New Roman" w:cs="Times New Roman"/>
          <w:sz w:val="24"/>
          <w:szCs w:val="24"/>
        </w:rPr>
        <w:t>их</w:t>
      </w:r>
      <w:r w:rsidR="00AB0E63" w:rsidRPr="003C45D0">
        <w:rPr>
          <w:rFonts w:ascii="Times New Roman" w:hAnsi="Times New Roman" w:cs="Times New Roman"/>
          <w:sz w:val="24"/>
          <w:szCs w:val="24"/>
        </w:rPr>
        <w:t xml:space="preserve"> ячейк</w:t>
      </w:r>
      <w:r w:rsidR="00871681" w:rsidRPr="003C45D0">
        <w:rPr>
          <w:rFonts w:ascii="Times New Roman" w:hAnsi="Times New Roman" w:cs="Times New Roman"/>
          <w:sz w:val="24"/>
          <w:szCs w:val="24"/>
        </w:rPr>
        <w:t>ам</w:t>
      </w:r>
      <w:r w:rsidR="00AB0E63" w:rsidRPr="003C45D0">
        <w:rPr>
          <w:rFonts w:ascii="Times New Roman" w:hAnsi="Times New Roman" w:cs="Times New Roman"/>
          <w:sz w:val="24"/>
          <w:szCs w:val="24"/>
        </w:rPr>
        <w:t>, уже приведенных к годовому объему заготовки (</w:t>
      </w:r>
      <w:r w:rsidR="002D4A00" w:rsidRPr="003C45D0">
        <w:rPr>
          <w:rFonts w:ascii="Times New Roman" w:hAnsi="Times New Roman" w:cs="Times New Roman"/>
          <w:sz w:val="24"/>
          <w:szCs w:val="24"/>
        </w:rPr>
        <w:t>Суть</w:t>
      </w:r>
      <w:r w:rsidR="00AB0E63" w:rsidRPr="003C45D0">
        <w:rPr>
          <w:rFonts w:ascii="Times New Roman" w:hAnsi="Times New Roman" w:cs="Times New Roman"/>
          <w:sz w:val="24"/>
          <w:szCs w:val="24"/>
        </w:rPr>
        <w:t xml:space="preserve"> в том, что в каждый год </w:t>
      </w:r>
      <w:r w:rsidR="00AB0E63" w:rsidRPr="003C45D0">
        <w:rPr>
          <w:rFonts w:ascii="Times New Roman" w:hAnsi="Times New Roman" w:cs="Times New Roman"/>
          <w:sz w:val="24"/>
          <w:szCs w:val="24"/>
          <w:lang w:val="en-US"/>
        </w:rPr>
        <w:t>N</w:t>
      </w:r>
      <w:r w:rsidR="00AB0E63" w:rsidRPr="003C45D0">
        <w:rPr>
          <w:rFonts w:ascii="Times New Roman" w:hAnsi="Times New Roman" w:cs="Times New Roman"/>
          <w:sz w:val="24"/>
          <w:szCs w:val="24"/>
        </w:rPr>
        <w:t xml:space="preserve"> делается набор соответствующей древесины в соответствующую ячейку. После окончания заполнения данной итоговой таблицы мы получаем реальный структурный (ликвидный) баланс </w:t>
      </w:r>
      <w:r w:rsidR="00AB0E63" w:rsidRPr="003C45D0">
        <w:rPr>
          <w:rFonts w:ascii="Times New Roman" w:hAnsi="Times New Roman" w:cs="Times New Roman"/>
          <w:sz w:val="24"/>
          <w:szCs w:val="24"/>
        </w:rPr>
        <w:lastRenderedPageBreak/>
        <w:t>древесины при 100% заготовке в определенный год. Плюсом такого подхода является определенная независимость подхода от самого договора аренды и от проекта освоения, который всегда можно переделать.</w:t>
      </w:r>
      <w:r w:rsidR="00871681" w:rsidRPr="003C45D0">
        <w:rPr>
          <w:rFonts w:ascii="Times New Roman" w:hAnsi="Times New Roman" w:cs="Times New Roman"/>
          <w:sz w:val="24"/>
          <w:szCs w:val="24"/>
        </w:rPr>
        <w:t xml:space="preserve"> </w:t>
      </w:r>
      <w:r w:rsidR="009D4E13" w:rsidRPr="003C45D0">
        <w:rPr>
          <w:rFonts w:ascii="Times New Roman" w:hAnsi="Times New Roman" w:cs="Times New Roman"/>
          <w:sz w:val="24"/>
          <w:szCs w:val="24"/>
        </w:rPr>
        <w:t xml:space="preserve">Формула расчета представлена ниже </w:t>
      </w:r>
      <w:r w:rsidR="009D4E13" w:rsidRPr="003C45D0">
        <w:rPr>
          <w:rFonts w:ascii="Times New Roman" w:hAnsi="Times New Roman" w:cs="Times New Roman"/>
          <w:sz w:val="24"/>
          <w:szCs w:val="24"/>
        </w:rPr>
        <w:fldChar w:fldCharType="begin"/>
      </w:r>
      <w:r w:rsidR="009D4E13" w:rsidRPr="003C45D0">
        <w:rPr>
          <w:rFonts w:ascii="Times New Roman" w:hAnsi="Times New Roman" w:cs="Times New Roman"/>
          <w:sz w:val="24"/>
          <w:szCs w:val="24"/>
        </w:rPr>
        <w:instrText xml:space="preserve"> REF _Ref517430865 \h </w:instrText>
      </w:r>
      <w:r w:rsidR="003C45D0" w:rsidRPr="003C45D0">
        <w:rPr>
          <w:rFonts w:ascii="Times New Roman" w:hAnsi="Times New Roman" w:cs="Times New Roman"/>
          <w:sz w:val="24"/>
          <w:szCs w:val="24"/>
        </w:rPr>
        <w:instrText xml:space="preserve"> \* MERGEFORMAT </w:instrText>
      </w:r>
      <w:r w:rsidR="009D4E13" w:rsidRPr="003C45D0">
        <w:rPr>
          <w:rFonts w:ascii="Times New Roman" w:hAnsi="Times New Roman" w:cs="Times New Roman"/>
          <w:sz w:val="24"/>
          <w:szCs w:val="24"/>
        </w:rPr>
      </w:r>
      <w:r w:rsidR="009D4E13" w:rsidRPr="003C45D0">
        <w:rPr>
          <w:rFonts w:ascii="Times New Roman" w:hAnsi="Times New Roman" w:cs="Times New Roman"/>
          <w:sz w:val="24"/>
          <w:szCs w:val="24"/>
        </w:rPr>
        <w:fldChar w:fldCharType="separate"/>
      </w:r>
      <w:r w:rsidR="008C0FD4" w:rsidRPr="003C45D0">
        <w:rPr>
          <w:rFonts w:ascii="Times New Roman" w:hAnsi="Times New Roman" w:cs="Times New Roman"/>
          <w:sz w:val="24"/>
          <w:szCs w:val="24"/>
        </w:rPr>
        <w:t>(</w:t>
      </w:r>
      <w:r w:rsidR="008C0FD4">
        <w:rPr>
          <w:rFonts w:ascii="Times New Roman" w:hAnsi="Times New Roman" w:cs="Times New Roman"/>
          <w:noProof/>
          <w:sz w:val="24"/>
          <w:szCs w:val="24"/>
        </w:rPr>
        <w:t>1</w:t>
      </w:r>
      <w:r w:rsidR="009D4E13" w:rsidRPr="003C45D0">
        <w:rPr>
          <w:rFonts w:ascii="Times New Roman" w:hAnsi="Times New Roman" w:cs="Times New Roman"/>
          <w:sz w:val="24"/>
          <w:szCs w:val="24"/>
        </w:rPr>
        <w:fldChar w:fldCharType="end"/>
      </w:r>
      <w:r w:rsidR="009D4E13" w:rsidRPr="003C45D0">
        <w:rPr>
          <w:rFonts w:ascii="Times New Roman" w:hAnsi="Times New Roman" w:cs="Times New Roman"/>
          <w:sz w:val="24"/>
          <w:szCs w:val="24"/>
        </w:rPr>
        <w:t>)</w:t>
      </w:r>
      <w:r w:rsidR="00E0672D" w:rsidRPr="003C45D0">
        <w:rPr>
          <w:rFonts w:ascii="Times New Roman" w:hAnsi="Times New Roman" w:cs="Times New Roman"/>
          <w:sz w:val="24"/>
          <w:szCs w:val="24"/>
        </w:rPr>
        <w:t>:</w:t>
      </w:r>
    </w:p>
    <w:p w14:paraId="19959E25" w14:textId="35714DAA" w:rsidR="002D4A00" w:rsidRPr="003C45D0" w:rsidRDefault="009D4E13" w:rsidP="00C44449">
      <w:pPr>
        <w:pStyle w:val="af5"/>
        <w:spacing w:line="360" w:lineRule="auto"/>
        <w:jc w:val="right"/>
        <w:rPr>
          <w:rFonts w:ascii="Times New Roman" w:hAnsi="Times New Roman" w:cs="Times New Roman"/>
          <w:sz w:val="24"/>
          <w:szCs w:val="24"/>
        </w:rPr>
      </w:pPr>
      <w:bookmarkStart w:id="4" w:name="_Ref517430865"/>
      <w:bookmarkStart w:id="5" w:name="_Toc517439493"/>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Форм_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1</w:t>
      </w:r>
      <w:r w:rsidRPr="003C45D0">
        <w:rPr>
          <w:rFonts w:ascii="Times New Roman" w:hAnsi="Times New Roman" w:cs="Times New Roman"/>
          <w:sz w:val="24"/>
          <w:szCs w:val="24"/>
        </w:rPr>
        <w:fldChar w:fldCharType="end"/>
      </w:r>
      <w:bookmarkEnd w:id="4"/>
      <w:r w:rsidRPr="003C45D0">
        <w:rPr>
          <w:rFonts w:ascii="Times New Roman" w:hAnsi="Times New Roman" w:cs="Times New Roman"/>
          <w:sz w:val="24"/>
          <w:szCs w:val="24"/>
        </w:rPr>
        <w:t>)</w:t>
      </w:r>
      <w:bookmarkEnd w:id="5"/>
    </w:p>
    <w:p w14:paraId="355A97CD" w14:textId="259A411D" w:rsidR="00344F42" w:rsidRPr="003C45D0" w:rsidRDefault="00E0672D" w:rsidP="00C44449">
      <w:pPr>
        <w:pStyle w:val="a3"/>
        <w:tabs>
          <w:tab w:val="left" w:pos="993"/>
        </w:tabs>
        <w:spacing w:after="0" w:line="360" w:lineRule="auto"/>
        <w:jc w:val="center"/>
        <w:rPr>
          <w:rFonts w:ascii="Times New Roman" w:hAnsi="Times New Roman" w:cs="Times New Roman"/>
          <w:sz w:val="24"/>
          <w:szCs w:val="24"/>
        </w:rPr>
      </w:pP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rPr>
        <w:t>пил</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rPr>
        <w:t xml:space="preserve"> = </w:t>
      </w: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lang w:val="en-US"/>
        </w:rPr>
        <w:t>x</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rPr>
        <w:t>+</w:t>
      </w: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rPr>
        <w:t>л</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vertAlign w:val="superscript"/>
        </w:rPr>
        <w:t xml:space="preserve"> </w:t>
      </w:r>
      <w:r w:rsidRPr="003C45D0">
        <w:rPr>
          <w:rFonts w:ascii="Times New Roman" w:hAnsi="Times New Roman" w:cs="Times New Roman"/>
          <w:i/>
          <w:iCs/>
          <w:sz w:val="24"/>
          <w:szCs w:val="24"/>
        </w:rPr>
        <w:t>+</w:t>
      </w: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lang w:val="en-US"/>
        </w:rPr>
        <w:t>xc</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rPr>
        <w:t>+</w:t>
      </w: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rPr>
        <w:t>л</w:t>
      </w:r>
      <w:r w:rsidRPr="003C45D0">
        <w:rPr>
          <w:rFonts w:ascii="Times New Roman" w:hAnsi="Times New Roman" w:cs="Times New Roman"/>
          <w:i/>
          <w:iCs/>
          <w:sz w:val="24"/>
          <w:szCs w:val="24"/>
          <w:vertAlign w:val="subscript"/>
          <w:lang w:val="en-US"/>
        </w:rPr>
        <w:t>c</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rPr>
        <w:t>+</w:t>
      </w:r>
      <w:r w:rsidRPr="003C45D0">
        <w:rPr>
          <w:rFonts w:ascii="Times New Roman" w:hAnsi="Times New Roman" w:cs="Times New Roman"/>
          <w:i/>
          <w:iCs/>
          <w:sz w:val="24"/>
          <w:szCs w:val="24"/>
          <w:vertAlign w:val="superscript"/>
        </w:rPr>
        <w:t xml:space="preserve"> </w:t>
      </w:r>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lang w:val="en-US"/>
        </w:rPr>
        <w:t>x</w:t>
      </w:r>
      <w:r w:rsidRPr="003C45D0">
        <w:rPr>
          <w:rFonts w:ascii="Times New Roman" w:hAnsi="Times New Roman" w:cs="Times New Roman"/>
          <w:i/>
          <w:iCs/>
          <w:sz w:val="24"/>
          <w:szCs w:val="24"/>
          <w:vertAlign w:val="subscript"/>
        </w:rPr>
        <w:t>в</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rPr>
        <w:t>+</w:t>
      </w:r>
      <w:proofErr w:type="gramStart"/>
      <w:r w:rsidRPr="003C45D0">
        <w:rPr>
          <w:rFonts w:ascii="Times New Roman" w:hAnsi="Times New Roman" w:cs="Times New Roman"/>
          <w:i/>
          <w:iCs/>
          <w:sz w:val="24"/>
          <w:szCs w:val="24"/>
          <w:lang w:val="en-US"/>
        </w:rPr>
        <w:t>V</w:t>
      </w:r>
      <w:r w:rsidRPr="003C45D0">
        <w:rPr>
          <w:rFonts w:ascii="Times New Roman" w:hAnsi="Times New Roman" w:cs="Times New Roman"/>
          <w:i/>
          <w:iCs/>
          <w:sz w:val="24"/>
          <w:szCs w:val="24"/>
          <w:vertAlign w:val="subscript"/>
        </w:rPr>
        <w:t>лв</w:t>
      </w:r>
      <w:r w:rsidRPr="003C45D0">
        <w:rPr>
          <w:rFonts w:ascii="Times New Roman" w:hAnsi="Times New Roman" w:cs="Times New Roman"/>
          <w:i/>
          <w:iCs/>
          <w:sz w:val="24"/>
          <w:szCs w:val="24"/>
          <w:vertAlign w:val="superscript"/>
          <w:lang w:val="en-US"/>
        </w:rPr>
        <w:t>n</w:t>
      </w:r>
      <w:r w:rsidRPr="003C45D0">
        <w:rPr>
          <w:rFonts w:ascii="Times New Roman" w:hAnsi="Times New Roman" w:cs="Times New Roman"/>
          <w:i/>
          <w:iCs/>
          <w:sz w:val="24"/>
          <w:szCs w:val="24"/>
          <w:vertAlign w:val="superscript"/>
        </w:rPr>
        <w:t xml:space="preserve"> </w:t>
      </w:r>
      <w:r w:rsidRPr="003C45D0">
        <w:rPr>
          <w:rFonts w:ascii="Times New Roman" w:hAnsi="Times New Roman" w:cs="Times New Roman"/>
          <w:i/>
          <w:iCs/>
          <w:sz w:val="24"/>
          <w:szCs w:val="24"/>
        </w:rPr>
        <w:t xml:space="preserve"> </w:t>
      </w:r>
      <w:r w:rsidR="009D4E13" w:rsidRPr="003C45D0">
        <w:rPr>
          <w:rFonts w:ascii="Times New Roman" w:hAnsi="Times New Roman" w:cs="Times New Roman"/>
          <w:i/>
          <w:iCs/>
          <w:sz w:val="24"/>
          <w:szCs w:val="24"/>
        </w:rPr>
        <w:t>,</w:t>
      </w:r>
      <w:proofErr w:type="gramEnd"/>
      <w:r w:rsidR="009D4E13" w:rsidRPr="003C45D0">
        <w:rPr>
          <w:rFonts w:ascii="Times New Roman" w:hAnsi="Times New Roman" w:cs="Times New Roman"/>
          <w:i/>
          <w:iCs/>
          <w:sz w:val="24"/>
          <w:szCs w:val="24"/>
        </w:rPr>
        <w:t xml:space="preserve"> </w:t>
      </w:r>
      <w:r w:rsidR="00344F42" w:rsidRPr="003C45D0">
        <w:rPr>
          <w:rFonts w:ascii="Times New Roman" w:hAnsi="Times New Roman" w:cs="Times New Roman"/>
          <w:sz w:val="24"/>
          <w:szCs w:val="24"/>
        </w:rPr>
        <w:t>где</w:t>
      </w:r>
      <w:r w:rsidR="009D4E13" w:rsidRPr="003C45D0">
        <w:rPr>
          <w:rFonts w:ascii="Times New Roman" w:hAnsi="Times New Roman" w:cs="Times New Roman"/>
          <w:sz w:val="24"/>
          <w:szCs w:val="24"/>
        </w:rPr>
        <w:t>:</w:t>
      </w:r>
    </w:p>
    <w:p w14:paraId="6F7E6FA2" w14:textId="77777777"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rPr>
        <w:t>пил</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rPr>
        <w:t xml:space="preserve"> – суммарный объем пиловочника в год </w:t>
      </w:r>
      <w:r w:rsidRPr="003C45D0">
        <w:rPr>
          <w:rFonts w:ascii="Times New Roman" w:hAnsi="Times New Roman" w:cs="Times New Roman"/>
          <w:sz w:val="24"/>
          <w:szCs w:val="24"/>
          <w:lang w:val="en-US"/>
        </w:rPr>
        <w:t>n</w:t>
      </w:r>
    </w:p>
    <w:p w14:paraId="608D83B9" w14:textId="02DCA0CE"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proofErr w:type="spellStart"/>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lang w:val="en-US"/>
        </w:rPr>
        <w:t>x</w:t>
      </w:r>
      <w:r w:rsidRPr="003C45D0">
        <w:rPr>
          <w:rFonts w:ascii="Times New Roman" w:hAnsi="Times New Roman" w:cs="Times New Roman"/>
          <w:sz w:val="24"/>
          <w:szCs w:val="24"/>
          <w:vertAlign w:val="superscript"/>
          <w:lang w:val="en-US"/>
        </w:rPr>
        <w:t>n</w:t>
      </w:r>
      <w:proofErr w:type="spellEnd"/>
      <w:r w:rsidRPr="003C45D0">
        <w:rPr>
          <w:rFonts w:ascii="Times New Roman" w:hAnsi="Times New Roman" w:cs="Times New Roman"/>
          <w:sz w:val="24"/>
          <w:szCs w:val="24"/>
        </w:rPr>
        <w:t xml:space="preserve"> – объем пиловочника, заготовленный в сплошных рубках по хвойному хозяйству</w:t>
      </w:r>
      <w:r w:rsidR="00E0672D" w:rsidRPr="003C45D0">
        <w:rPr>
          <w:rFonts w:ascii="Times New Roman" w:hAnsi="Times New Roman" w:cs="Times New Roman"/>
          <w:sz w:val="24"/>
          <w:szCs w:val="24"/>
        </w:rPr>
        <w:t>;</w:t>
      </w:r>
    </w:p>
    <w:p w14:paraId="30034360" w14:textId="6511B6E1"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rPr>
        <w:t>л</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vertAlign w:val="superscript"/>
        </w:rPr>
        <w:t xml:space="preserve"> </w:t>
      </w:r>
      <w:r w:rsidRPr="003C45D0">
        <w:rPr>
          <w:rFonts w:ascii="Times New Roman" w:hAnsi="Times New Roman" w:cs="Times New Roman"/>
          <w:sz w:val="24"/>
          <w:szCs w:val="24"/>
        </w:rPr>
        <w:t>– объем пиловочника, заготовленный в сплошных рубках по лиственному хозяйству</w:t>
      </w:r>
      <w:r w:rsidR="00E0672D" w:rsidRPr="003C45D0">
        <w:rPr>
          <w:rFonts w:ascii="Times New Roman" w:hAnsi="Times New Roman" w:cs="Times New Roman"/>
          <w:sz w:val="24"/>
          <w:szCs w:val="24"/>
        </w:rPr>
        <w:t>;</w:t>
      </w:r>
    </w:p>
    <w:p w14:paraId="083C7453" w14:textId="73A1D0D8"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lang w:val="en-US"/>
        </w:rPr>
        <w:t>xc</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rPr>
        <w:t xml:space="preserve"> – объем пиловочника, заготовленный в санитарных рубках по хвойному хозяйству</w:t>
      </w:r>
      <w:r w:rsidR="00E0672D" w:rsidRPr="003C45D0">
        <w:rPr>
          <w:rFonts w:ascii="Times New Roman" w:hAnsi="Times New Roman" w:cs="Times New Roman"/>
          <w:sz w:val="24"/>
          <w:szCs w:val="24"/>
        </w:rPr>
        <w:t>;</w:t>
      </w:r>
    </w:p>
    <w:p w14:paraId="12473B58" w14:textId="21D5F006"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rPr>
        <w:t>л</w:t>
      </w:r>
      <w:r w:rsidRPr="003C45D0">
        <w:rPr>
          <w:rFonts w:ascii="Times New Roman" w:hAnsi="Times New Roman" w:cs="Times New Roman"/>
          <w:sz w:val="24"/>
          <w:szCs w:val="24"/>
          <w:vertAlign w:val="subscript"/>
          <w:lang w:val="en-US"/>
        </w:rPr>
        <w:t>c</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vertAlign w:val="superscript"/>
        </w:rPr>
        <w:t xml:space="preserve"> </w:t>
      </w:r>
      <w:r w:rsidRPr="003C45D0">
        <w:rPr>
          <w:rFonts w:ascii="Times New Roman" w:hAnsi="Times New Roman" w:cs="Times New Roman"/>
          <w:sz w:val="24"/>
          <w:szCs w:val="24"/>
        </w:rPr>
        <w:t>– объем пиловочника, заготовленный в санитарных рубках по лиственному хозяйству</w:t>
      </w:r>
      <w:r w:rsidR="00E0672D" w:rsidRPr="003C45D0">
        <w:rPr>
          <w:rFonts w:ascii="Times New Roman" w:hAnsi="Times New Roman" w:cs="Times New Roman"/>
          <w:sz w:val="24"/>
          <w:szCs w:val="24"/>
        </w:rPr>
        <w:t>;</w:t>
      </w:r>
    </w:p>
    <w:p w14:paraId="51BC525E" w14:textId="2765CBE8" w:rsidR="00344F42" w:rsidRPr="003C45D0"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lang w:val="en-US"/>
        </w:rPr>
        <w:t>x</w:t>
      </w:r>
      <w:r w:rsidRPr="003C45D0">
        <w:rPr>
          <w:rFonts w:ascii="Times New Roman" w:hAnsi="Times New Roman" w:cs="Times New Roman"/>
          <w:sz w:val="24"/>
          <w:szCs w:val="24"/>
          <w:vertAlign w:val="subscript"/>
        </w:rPr>
        <w:t>в</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rPr>
        <w:t xml:space="preserve"> – объем пиловочника, заготовленный в выборочных рубках по хвойному хозяйству</w:t>
      </w:r>
      <w:r w:rsidR="00E0672D" w:rsidRPr="003C45D0">
        <w:rPr>
          <w:rFonts w:ascii="Times New Roman" w:hAnsi="Times New Roman" w:cs="Times New Roman"/>
          <w:sz w:val="24"/>
          <w:szCs w:val="24"/>
        </w:rPr>
        <w:t>;</w:t>
      </w:r>
    </w:p>
    <w:p w14:paraId="40B0D137" w14:textId="2FEB3301" w:rsidR="00344F42" w:rsidRDefault="00344F42" w:rsidP="00C44449">
      <w:pPr>
        <w:pStyle w:val="a3"/>
        <w:tabs>
          <w:tab w:val="left" w:pos="993"/>
        </w:tabs>
        <w:spacing w:after="0" w:line="24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lang w:val="en-US"/>
        </w:rPr>
        <w:t>V</w:t>
      </w:r>
      <w:r w:rsidRPr="003C45D0">
        <w:rPr>
          <w:rFonts w:ascii="Times New Roman" w:hAnsi="Times New Roman" w:cs="Times New Roman"/>
          <w:sz w:val="24"/>
          <w:szCs w:val="24"/>
          <w:vertAlign w:val="subscript"/>
        </w:rPr>
        <w:t>лв</w:t>
      </w:r>
      <w:r w:rsidRPr="003C45D0">
        <w:rPr>
          <w:rFonts w:ascii="Times New Roman" w:hAnsi="Times New Roman" w:cs="Times New Roman"/>
          <w:sz w:val="24"/>
          <w:szCs w:val="24"/>
          <w:vertAlign w:val="superscript"/>
          <w:lang w:val="en-US"/>
        </w:rPr>
        <w:t>n</w:t>
      </w:r>
      <w:r w:rsidRPr="003C45D0">
        <w:rPr>
          <w:rFonts w:ascii="Times New Roman" w:hAnsi="Times New Roman" w:cs="Times New Roman"/>
          <w:sz w:val="24"/>
          <w:szCs w:val="24"/>
        </w:rPr>
        <w:t xml:space="preserve"> объем пиловочника, заготовленный в санитарных рубках по лиственному хозяйству</w:t>
      </w:r>
      <w:r w:rsidR="00E0672D" w:rsidRPr="003C45D0">
        <w:rPr>
          <w:rFonts w:ascii="Times New Roman" w:hAnsi="Times New Roman" w:cs="Times New Roman"/>
          <w:sz w:val="24"/>
          <w:szCs w:val="24"/>
        </w:rPr>
        <w:t>.</w:t>
      </w:r>
    </w:p>
    <w:p w14:paraId="6D108148" w14:textId="77777777" w:rsidR="00C44449" w:rsidRPr="003C45D0" w:rsidRDefault="00C44449" w:rsidP="00C44449">
      <w:pPr>
        <w:pStyle w:val="a3"/>
        <w:tabs>
          <w:tab w:val="left" w:pos="993"/>
        </w:tabs>
        <w:spacing w:after="0" w:line="240" w:lineRule="auto"/>
        <w:ind w:left="0" w:firstLine="567"/>
        <w:jc w:val="both"/>
        <w:rPr>
          <w:rFonts w:ascii="Times New Roman" w:hAnsi="Times New Roman" w:cs="Times New Roman"/>
          <w:sz w:val="24"/>
          <w:szCs w:val="24"/>
        </w:rPr>
      </w:pPr>
    </w:p>
    <w:p w14:paraId="5A57087D" w14:textId="2D3C91C8" w:rsidR="00DC29CD" w:rsidRPr="003C45D0" w:rsidRDefault="00DA7218" w:rsidP="00C44449">
      <w:pPr>
        <w:pStyle w:val="a3"/>
        <w:numPr>
          <w:ilvl w:val="1"/>
          <w:numId w:val="1"/>
        </w:numPr>
        <w:tabs>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После проведения детальной камеральной проверки запасов леса и возможности рубок по годам, производится анализ и прогноз рыночных цен на продажу леса. Для анализа принимаются в расчет данные в разрезе регио</w:t>
      </w:r>
      <w:r w:rsidR="00B81DE9" w:rsidRPr="003C45D0">
        <w:rPr>
          <w:rFonts w:ascii="Times New Roman" w:hAnsi="Times New Roman" w:cs="Times New Roman"/>
          <w:sz w:val="24"/>
          <w:szCs w:val="24"/>
        </w:rPr>
        <w:t>н</w:t>
      </w:r>
      <w:r w:rsidRPr="003C45D0">
        <w:rPr>
          <w:rFonts w:ascii="Times New Roman" w:hAnsi="Times New Roman" w:cs="Times New Roman"/>
          <w:sz w:val="24"/>
          <w:szCs w:val="24"/>
        </w:rPr>
        <w:t>а</w:t>
      </w:r>
      <w:r w:rsidR="00B81DE9" w:rsidRPr="003C45D0">
        <w:rPr>
          <w:rFonts w:ascii="Times New Roman" w:hAnsi="Times New Roman" w:cs="Times New Roman"/>
          <w:sz w:val="24"/>
          <w:szCs w:val="24"/>
        </w:rPr>
        <w:t xml:space="preserve">, </w:t>
      </w:r>
      <w:r w:rsidRPr="003C45D0">
        <w:rPr>
          <w:rFonts w:ascii="Times New Roman" w:hAnsi="Times New Roman" w:cs="Times New Roman"/>
          <w:sz w:val="24"/>
          <w:szCs w:val="24"/>
        </w:rPr>
        <w:t xml:space="preserve">где располагаются оцениваемые леса, либо учитываются транспортные накладные расходы. Результатом реализации этапа является детальный прогноз положительной части денежного потока. </w:t>
      </w:r>
    </w:p>
    <w:p w14:paraId="4BDE2C0B" w14:textId="77777777" w:rsidR="00536F3C" w:rsidRPr="00536F3C" w:rsidRDefault="00AB0E63" w:rsidP="00C44449">
      <w:pPr>
        <w:pStyle w:val="a3"/>
        <w:numPr>
          <w:ilvl w:val="1"/>
          <w:numId w:val="1"/>
        </w:numPr>
        <w:tabs>
          <w:tab w:val="left" w:pos="993"/>
        </w:tabs>
        <w:spacing w:after="0" w:line="360" w:lineRule="auto"/>
        <w:ind w:left="0" w:firstLine="567"/>
        <w:jc w:val="both"/>
        <w:rPr>
          <w:rFonts w:ascii="Times New Roman" w:hAnsi="Times New Roman" w:cs="Times New Roman"/>
          <w:color w:val="2E74B5" w:themeColor="accent5" w:themeShade="BF"/>
          <w:sz w:val="24"/>
          <w:szCs w:val="24"/>
        </w:rPr>
      </w:pPr>
      <w:r w:rsidRPr="003C45D0">
        <w:rPr>
          <w:rFonts w:ascii="Times New Roman" w:hAnsi="Times New Roman" w:cs="Times New Roman"/>
          <w:sz w:val="24"/>
          <w:szCs w:val="24"/>
        </w:rPr>
        <w:t xml:space="preserve">Расходная часть у нас </w:t>
      </w:r>
      <w:r w:rsidR="00344F42" w:rsidRPr="003C45D0">
        <w:rPr>
          <w:rFonts w:ascii="Times New Roman" w:hAnsi="Times New Roman" w:cs="Times New Roman"/>
          <w:sz w:val="24"/>
          <w:szCs w:val="24"/>
        </w:rPr>
        <w:t>включает:</w:t>
      </w:r>
      <w:r w:rsidRPr="003C45D0">
        <w:rPr>
          <w:rFonts w:ascii="Times New Roman" w:hAnsi="Times New Roman" w:cs="Times New Roman"/>
          <w:sz w:val="24"/>
          <w:szCs w:val="24"/>
        </w:rPr>
        <w:t xml:space="preserve"> </w:t>
      </w:r>
      <w:r w:rsidR="00344F42" w:rsidRPr="003C45D0">
        <w:rPr>
          <w:rFonts w:ascii="Times New Roman" w:hAnsi="Times New Roman" w:cs="Times New Roman"/>
          <w:sz w:val="24"/>
          <w:szCs w:val="24"/>
        </w:rPr>
        <w:t>а</w:t>
      </w:r>
      <w:r w:rsidRPr="003C45D0">
        <w:rPr>
          <w:rFonts w:ascii="Times New Roman" w:hAnsi="Times New Roman" w:cs="Times New Roman"/>
          <w:sz w:val="24"/>
          <w:szCs w:val="24"/>
        </w:rPr>
        <w:t>рендн</w:t>
      </w:r>
      <w:r w:rsidR="00344F42" w:rsidRPr="003C45D0">
        <w:rPr>
          <w:rFonts w:ascii="Times New Roman" w:hAnsi="Times New Roman" w:cs="Times New Roman"/>
          <w:sz w:val="24"/>
          <w:szCs w:val="24"/>
        </w:rPr>
        <w:t>ую</w:t>
      </w:r>
      <w:r w:rsidRPr="003C45D0">
        <w:rPr>
          <w:rFonts w:ascii="Times New Roman" w:hAnsi="Times New Roman" w:cs="Times New Roman"/>
          <w:sz w:val="24"/>
          <w:szCs w:val="24"/>
        </w:rPr>
        <w:t xml:space="preserve"> плат</w:t>
      </w:r>
      <w:r w:rsidR="00344F42" w:rsidRPr="003C45D0">
        <w:rPr>
          <w:rFonts w:ascii="Times New Roman" w:hAnsi="Times New Roman" w:cs="Times New Roman"/>
          <w:sz w:val="24"/>
          <w:szCs w:val="24"/>
        </w:rPr>
        <w:t>у</w:t>
      </w:r>
      <w:r w:rsidRPr="003C45D0">
        <w:rPr>
          <w:rFonts w:ascii="Times New Roman" w:hAnsi="Times New Roman" w:cs="Times New Roman"/>
          <w:sz w:val="24"/>
          <w:szCs w:val="24"/>
        </w:rPr>
        <w:t xml:space="preserve"> (величина из договора), лесохозяйственные работы (взять </w:t>
      </w:r>
      <w:r w:rsidR="00344F42" w:rsidRPr="003C45D0">
        <w:rPr>
          <w:rFonts w:ascii="Times New Roman" w:hAnsi="Times New Roman" w:cs="Times New Roman"/>
          <w:sz w:val="24"/>
          <w:szCs w:val="24"/>
        </w:rPr>
        <w:t>данные по услугам с рынка</w:t>
      </w:r>
      <w:r w:rsidRPr="003C45D0">
        <w:rPr>
          <w:rFonts w:ascii="Times New Roman" w:hAnsi="Times New Roman" w:cs="Times New Roman"/>
          <w:sz w:val="24"/>
          <w:szCs w:val="24"/>
        </w:rPr>
        <w:t xml:space="preserve"> или способом калькуляции сделать расчет), противопожарные мероприятия (</w:t>
      </w:r>
      <w:r w:rsidR="00DC29CD" w:rsidRPr="003C45D0">
        <w:rPr>
          <w:rFonts w:ascii="Times New Roman" w:hAnsi="Times New Roman" w:cs="Times New Roman"/>
          <w:sz w:val="24"/>
          <w:szCs w:val="24"/>
        </w:rPr>
        <w:t>услуги с рынка в регионе)</w:t>
      </w:r>
      <w:r w:rsidRPr="003C45D0">
        <w:rPr>
          <w:rFonts w:ascii="Times New Roman" w:hAnsi="Times New Roman" w:cs="Times New Roman"/>
          <w:sz w:val="24"/>
          <w:szCs w:val="24"/>
        </w:rPr>
        <w:t xml:space="preserve">, заготовка –  все данные </w:t>
      </w:r>
      <w:r w:rsidR="00DC29CD" w:rsidRPr="003C45D0">
        <w:rPr>
          <w:rFonts w:ascii="Times New Roman" w:hAnsi="Times New Roman" w:cs="Times New Roman"/>
          <w:sz w:val="24"/>
          <w:szCs w:val="24"/>
        </w:rPr>
        <w:t>присутствуют в открытых источниках на рынке,</w:t>
      </w:r>
      <w:r w:rsidRPr="003C45D0">
        <w:rPr>
          <w:rFonts w:ascii="Times New Roman" w:hAnsi="Times New Roman" w:cs="Times New Roman"/>
          <w:sz w:val="24"/>
          <w:szCs w:val="24"/>
        </w:rPr>
        <w:t xml:space="preserve"> </w:t>
      </w:r>
      <w:r w:rsidR="00DC29CD" w:rsidRPr="003C45D0">
        <w:rPr>
          <w:rFonts w:ascii="Times New Roman" w:hAnsi="Times New Roman" w:cs="Times New Roman"/>
          <w:sz w:val="24"/>
          <w:szCs w:val="24"/>
        </w:rPr>
        <w:t>в</w:t>
      </w:r>
      <w:r w:rsidRPr="003C45D0">
        <w:rPr>
          <w:rFonts w:ascii="Times New Roman" w:hAnsi="Times New Roman" w:cs="Times New Roman"/>
          <w:sz w:val="24"/>
          <w:szCs w:val="24"/>
        </w:rPr>
        <w:t>ывозка</w:t>
      </w:r>
      <w:r w:rsidR="00DC29CD" w:rsidRPr="003C45D0">
        <w:rPr>
          <w:rFonts w:ascii="Times New Roman" w:hAnsi="Times New Roman" w:cs="Times New Roman"/>
          <w:sz w:val="24"/>
          <w:szCs w:val="24"/>
        </w:rPr>
        <w:t xml:space="preserve"> до </w:t>
      </w:r>
      <w:r w:rsidR="00A34E32" w:rsidRPr="003C45D0">
        <w:rPr>
          <w:rFonts w:ascii="Times New Roman" w:hAnsi="Times New Roman" w:cs="Times New Roman"/>
          <w:sz w:val="24"/>
          <w:szCs w:val="24"/>
        </w:rPr>
        <w:t>дорог</w:t>
      </w:r>
      <w:r w:rsidR="00536F3C">
        <w:rPr>
          <w:rFonts w:ascii="Times New Roman" w:hAnsi="Times New Roman" w:cs="Times New Roman"/>
          <w:sz w:val="24"/>
          <w:szCs w:val="24"/>
        </w:rPr>
        <w:t>и</w:t>
      </w:r>
      <w:r w:rsidR="00A34E32" w:rsidRPr="003C45D0">
        <w:rPr>
          <w:rFonts w:ascii="Times New Roman" w:hAnsi="Times New Roman" w:cs="Times New Roman"/>
          <w:sz w:val="24"/>
          <w:szCs w:val="24"/>
        </w:rPr>
        <w:t xml:space="preserve"> </w:t>
      </w:r>
      <w:r w:rsidR="00DC29CD" w:rsidRPr="003C45D0">
        <w:rPr>
          <w:rFonts w:ascii="Times New Roman" w:hAnsi="Times New Roman" w:cs="Times New Roman"/>
          <w:sz w:val="24"/>
          <w:szCs w:val="24"/>
        </w:rPr>
        <w:t>с твердым покрытием</w:t>
      </w:r>
      <w:r w:rsidRPr="003C45D0">
        <w:rPr>
          <w:rFonts w:ascii="Times New Roman" w:hAnsi="Times New Roman" w:cs="Times New Roman"/>
          <w:sz w:val="24"/>
          <w:szCs w:val="24"/>
        </w:rPr>
        <w:t>.</w:t>
      </w:r>
      <w:r w:rsidR="00DC29CD" w:rsidRPr="003C45D0">
        <w:rPr>
          <w:rFonts w:ascii="Times New Roman" w:hAnsi="Times New Roman" w:cs="Times New Roman"/>
          <w:sz w:val="24"/>
          <w:szCs w:val="24"/>
        </w:rPr>
        <w:t xml:space="preserve"> Итогом этого этапа должна стать расходная составляющая денежного потока.</w:t>
      </w:r>
    </w:p>
    <w:p w14:paraId="00F5E149" w14:textId="5EA860FB" w:rsidR="00536F3C" w:rsidRDefault="00DC29CD" w:rsidP="00536F3C">
      <w:pPr>
        <w:pStyle w:val="ConsPlusNormal"/>
        <w:spacing w:line="360" w:lineRule="auto"/>
        <w:ind w:firstLine="540"/>
        <w:jc w:val="both"/>
        <w:rPr>
          <w:rFonts w:ascii="Times New Roman" w:hAnsi="Times New Roman" w:cs="Times New Roman"/>
          <w:sz w:val="24"/>
          <w:szCs w:val="24"/>
        </w:rPr>
      </w:pPr>
      <w:r w:rsidRPr="003C45D0">
        <w:rPr>
          <w:rFonts w:ascii="Times New Roman" w:hAnsi="Times New Roman" w:cs="Times New Roman"/>
          <w:color w:val="2E74B5" w:themeColor="accent5" w:themeShade="BF"/>
          <w:sz w:val="24"/>
          <w:szCs w:val="24"/>
        </w:rPr>
        <w:t xml:space="preserve"> </w:t>
      </w:r>
      <w:r w:rsidR="00536F3C" w:rsidRPr="007B06AB">
        <w:rPr>
          <w:rFonts w:ascii="Times New Roman" w:hAnsi="Times New Roman" w:cs="Times New Roman"/>
          <w:sz w:val="24"/>
          <w:szCs w:val="24"/>
        </w:rPr>
        <w:t xml:space="preserve">Затраты на вывозку до дороги с твердым покрытием будем определять с </w:t>
      </w:r>
      <w:r w:rsidR="00536F3C">
        <w:rPr>
          <w:rFonts w:ascii="Times New Roman" w:hAnsi="Times New Roman" w:cs="Times New Roman"/>
          <w:sz w:val="24"/>
          <w:szCs w:val="24"/>
        </w:rPr>
        <w:t xml:space="preserve">помощью </w:t>
      </w:r>
      <w:r w:rsidR="00536F3C" w:rsidRPr="007B06AB">
        <w:rPr>
          <w:rFonts w:ascii="Times New Roman" w:hAnsi="Times New Roman" w:cs="Times New Roman"/>
          <w:sz w:val="24"/>
          <w:szCs w:val="24"/>
        </w:rPr>
        <w:t>разрядов такс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r w:rsidR="00536F3C">
        <w:rPr>
          <w:rFonts w:ascii="Times New Roman" w:hAnsi="Times New Roman" w:cs="Times New Roman"/>
          <w:sz w:val="24"/>
          <w:szCs w:val="24"/>
        </w:rPr>
        <w:t xml:space="preserve"> Зная объем древесины эксплуатационного фонда в каждом лесном квартале и зная стоимость затрат на вывозку 1 м</w:t>
      </w:r>
      <w:r w:rsidR="00536F3C" w:rsidRPr="00F923CD">
        <w:rPr>
          <w:rFonts w:ascii="Times New Roman" w:hAnsi="Times New Roman" w:cs="Times New Roman"/>
          <w:sz w:val="24"/>
          <w:szCs w:val="24"/>
          <w:vertAlign w:val="superscript"/>
        </w:rPr>
        <w:t>3</w:t>
      </w:r>
      <w:r w:rsidR="00536F3C">
        <w:rPr>
          <w:rFonts w:ascii="Times New Roman" w:hAnsi="Times New Roman" w:cs="Times New Roman"/>
          <w:sz w:val="24"/>
          <w:szCs w:val="24"/>
        </w:rPr>
        <w:t xml:space="preserve"> за 1 километр пути можно высчитать затраты на вывозку всей древесины из каждого квартала по формуле </w:t>
      </w:r>
      <w:r w:rsidR="008C0FD4">
        <w:rPr>
          <w:rFonts w:ascii="Times New Roman" w:hAnsi="Times New Roman" w:cs="Times New Roman"/>
          <w:sz w:val="24"/>
          <w:szCs w:val="24"/>
        </w:rPr>
        <w:fldChar w:fldCharType="begin"/>
      </w:r>
      <w:r w:rsidR="008C0FD4">
        <w:rPr>
          <w:rFonts w:ascii="Times New Roman" w:hAnsi="Times New Roman" w:cs="Times New Roman"/>
          <w:sz w:val="24"/>
          <w:szCs w:val="24"/>
        </w:rPr>
        <w:instrText xml:space="preserve"> REF _Ref517949727 \h </w:instrText>
      </w:r>
      <w:r w:rsidR="008C0FD4">
        <w:rPr>
          <w:rFonts w:ascii="Times New Roman" w:hAnsi="Times New Roman" w:cs="Times New Roman"/>
          <w:sz w:val="24"/>
          <w:szCs w:val="24"/>
        </w:rPr>
      </w:r>
      <w:r w:rsidR="008C0FD4">
        <w:rPr>
          <w:rFonts w:ascii="Times New Roman" w:hAnsi="Times New Roman" w:cs="Times New Roman"/>
          <w:sz w:val="24"/>
          <w:szCs w:val="24"/>
        </w:rPr>
        <w:fldChar w:fldCharType="separate"/>
      </w:r>
      <w:r w:rsidR="008C0FD4" w:rsidRPr="003C45D0">
        <w:rPr>
          <w:rFonts w:ascii="Times New Roman" w:hAnsi="Times New Roman" w:cs="Times New Roman"/>
          <w:sz w:val="24"/>
          <w:szCs w:val="24"/>
        </w:rPr>
        <w:t>(</w:t>
      </w:r>
      <w:r w:rsidR="008C0FD4">
        <w:rPr>
          <w:rFonts w:ascii="Times New Roman" w:hAnsi="Times New Roman" w:cs="Times New Roman"/>
          <w:noProof/>
          <w:sz w:val="24"/>
          <w:szCs w:val="24"/>
        </w:rPr>
        <w:t>2</w:t>
      </w:r>
      <w:r w:rsidR="008C0FD4" w:rsidRPr="003C45D0">
        <w:rPr>
          <w:rFonts w:ascii="Times New Roman" w:hAnsi="Times New Roman" w:cs="Times New Roman"/>
          <w:sz w:val="24"/>
          <w:szCs w:val="24"/>
        </w:rPr>
        <w:t>)</w:t>
      </w:r>
      <w:r w:rsidR="008C0FD4">
        <w:rPr>
          <w:rFonts w:ascii="Times New Roman" w:hAnsi="Times New Roman" w:cs="Times New Roman"/>
          <w:sz w:val="24"/>
          <w:szCs w:val="24"/>
        </w:rPr>
        <w:fldChar w:fldCharType="end"/>
      </w:r>
      <w:r w:rsidR="00536F3C">
        <w:rPr>
          <w:rFonts w:ascii="Times New Roman" w:hAnsi="Times New Roman" w:cs="Times New Roman"/>
          <w:sz w:val="24"/>
          <w:szCs w:val="24"/>
        </w:rPr>
        <w:t>:</w:t>
      </w:r>
    </w:p>
    <w:p w14:paraId="31E765B1" w14:textId="77777777" w:rsidR="008C0FD4" w:rsidRPr="003C45D0" w:rsidRDefault="008C0FD4" w:rsidP="008C0FD4">
      <w:pPr>
        <w:pStyle w:val="af5"/>
        <w:spacing w:line="360" w:lineRule="auto"/>
        <w:jc w:val="right"/>
        <w:rPr>
          <w:rFonts w:ascii="Times New Roman" w:hAnsi="Times New Roman" w:cs="Times New Roman"/>
          <w:sz w:val="24"/>
          <w:szCs w:val="24"/>
        </w:rPr>
      </w:pPr>
      <w:bookmarkStart w:id="6" w:name="_Ref517949727"/>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Форм_ \* ARABIC </w:instrText>
      </w:r>
      <w:r w:rsidRPr="003C45D0">
        <w:rPr>
          <w:rFonts w:ascii="Times New Roman" w:hAnsi="Times New Roman" w:cs="Times New Roman"/>
          <w:sz w:val="24"/>
          <w:szCs w:val="24"/>
        </w:rPr>
        <w:fldChar w:fldCharType="separate"/>
      </w:r>
      <w:r>
        <w:rPr>
          <w:rFonts w:ascii="Times New Roman" w:hAnsi="Times New Roman" w:cs="Times New Roman"/>
          <w:noProof/>
          <w:sz w:val="24"/>
          <w:szCs w:val="24"/>
        </w:rPr>
        <w:t>2</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bookmarkEnd w:id="6"/>
    </w:p>
    <w:p w14:paraId="1D22DCEE" w14:textId="74DDBA6E" w:rsidR="00536F3C" w:rsidRPr="00F923CD" w:rsidRDefault="00536F3C" w:rsidP="00536F3C">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lang w:val="en-US"/>
        </w:rPr>
        <w:t>S</w:t>
      </w:r>
      <w:proofErr w:type="spellStart"/>
      <w:r>
        <w:rPr>
          <w:rFonts w:ascii="Times New Roman" w:hAnsi="Times New Roman" w:cs="Times New Roman"/>
          <w:sz w:val="24"/>
          <w:szCs w:val="24"/>
          <w:vertAlign w:val="subscript"/>
        </w:rPr>
        <w:t>кв</w:t>
      </w:r>
      <w:proofErr w:type="spellEnd"/>
      <w:r w:rsidRPr="00F923CD">
        <w:rPr>
          <w:rFonts w:ascii="Times New Roman" w:hAnsi="Times New Roman" w:cs="Times New Roman"/>
          <w:sz w:val="24"/>
          <w:szCs w:val="24"/>
        </w:rPr>
        <w:t>=</w:t>
      </w:r>
      <w:r>
        <w:rPr>
          <w:rFonts w:ascii="Times New Roman" w:hAnsi="Times New Roman" w:cs="Times New Roman"/>
          <w:sz w:val="24"/>
          <w:szCs w:val="24"/>
          <w:lang w:val="en-US"/>
        </w:rPr>
        <w:t>L</w:t>
      </w:r>
      <w:proofErr w:type="spellStart"/>
      <w:r>
        <w:rPr>
          <w:rFonts w:ascii="Times New Roman" w:hAnsi="Times New Roman" w:cs="Times New Roman"/>
          <w:sz w:val="24"/>
          <w:szCs w:val="24"/>
          <w:vertAlign w:val="subscript"/>
        </w:rPr>
        <w:t>кв</w:t>
      </w:r>
      <w:proofErr w:type="spellEnd"/>
      <w:r w:rsidRPr="00F923CD">
        <w:rPr>
          <w:rFonts w:ascii="Times New Roman" w:hAnsi="Times New Roman" w:cs="Times New Roman"/>
          <w:sz w:val="24"/>
          <w:szCs w:val="24"/>
        </w:rPr>
        <w:t>*</w:t>
      </w:r>
      <w:r>
        <w:rPr>
          <w:rFonts w:ascii="Times New Roman" w:hAnsi="Times New Roman" w:cs="Times New Roman"/>
          <w:sz w:val="24"/>
          <w:szCs w:val="24"/>
          <w:lang w:val="en-US"/>
        </w:rPr>
        <w:t>V</w:t>
      </w:r>
      <w:proofErr w:type="spellStart"/>
      <w:r>
        <w:rPr>
          <w:rFonts w:ascii="Times New Roman" w:hAnsi="Times New Roman" w:cs="Times New Roman"/>
          <w:sz w:val="24"/>
          <w:szCs w:val="24"/>
          <w:vertAlign w:val="subscript"/>
        </w:rPr>
        <w:t>кв</w:t>
      </w:r>
      <w:proofErr w:type="spellEnd"/>
      <w:r w:rsidRPr="00F923CD">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vertAlign w:val="subscript"/>
        </w:rPr>
        <w:t>куб</w:t>
      </w:r>
    </w:p>
    <w:p w14:paraId="6F299681" w14:textId="77777777" w:rsidR="00536F3C"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
    <w:p w14:paraId="297FD384" w14:textId="65CB7397" w:rsidR="00536F3C" w:rsidRPr="00F923CD"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lastRenderedPageBreak/>
        <w:t>S</w:t>
      </w:r>
      <w:proofErr w:type="spellStart"/>
      <w:r>
        <w:rPr>
          <w:rFonts w:ascii="Times New Roman" w:hAnsi="Times New Roman" w:cs="Times New Roman"/>
          <w:sz w:val="24"/>
          <w:szCs w:val="24"/>
          <w:vertAlign w:val="subscript"/>
        </w:rPr>
        <w:t>кв</w:t>
      </w:r>
      <w:proofErr w:type="spellEnd"/>
      <w:r>
        <w:rPr>
          <w:rFonts w:ascii="Times New Roman" w:hAnsi="Times New Roman" w:cs="Times New Roman"/>
          <w:sz w:val="24"/>
          <w:szCs w:val="24"/>
        </w:rPr>
        <w:t xml:space="preserve"> – стоимость вывозки всего объема древесины эксплуатационного фонда лесного квартала;</w:t>
      </w:r>
    </w:p>
    <w:p w14:paraId="27E24426" w14:textId="059D7D72" w:rsidR="00536F3C" w:rsidRPr="00344F42"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L</w:t>
      </w:r>
      <w:proofErr w:type="spellStart"/>
      <w:r>
        <w:rPr>
          <w:rFonts w:ascii="Times New Roman" w:hAnsi="Times New Roman" w:cs="Times New Roman"/>
          <w:sz w:val="24"/>
          <w:szCs w:val="24"/>
          <w:vertAlign w:val="subscript"/>
        </w:rPr>
        <w:t>кв</w:t>
      </w:r>
      <w:proofErr w:type="spellEnd"/>
      <w:r w:rsidRPr="00887E0F">
        <w:rPr>
          <w:rFonts w:ascii="Times New Roman" w:hAnsi="Times New Roman" w:cs="Times New Roman"/>
          <w:sz w:val="24"/>
          <w:szCs w:val="24"/>
        </w:rPr>
        <w:t xml:space="preserve"> – </w:t>
      </w:r>
      <w:r w:rsidRPr="007B06AB">
        <w:rPr>
          <w:rFonts w:ascii="Times New Roman" w:hAnsi="Times New Roman" w:cs="Times New Roman"/>
          <w:sz w:val="24"/>
          <w:szCs w:val="24"/>
        </w:rPr>
        <w:t>расстояния от центра лесного квартала до ближайшего пункта, откуда возможна погрузка и перевозка древесины</w:t>
      </w:r>
      <w:r>
        <w:rPr>
          <w:rFonts w:ascii="Times New Roman" w:hAnsi="Times New Roman" w:cs="Times New Roman"/>
          <w:sz w:val="24"/>
          <w:szCs w:val="24"/>
        </w:rPr>
        <w:t>;</w:t>
      </w:r>
    </w:p>
    <w:p w14:paraId="2E5D2D70" w14:textId="5B2F4B52" w:rsidR="00536F3C" w:rsidRPr="00887E0F" w:rsidRDefault="00536F3C" w:rsidP="00536F3C">
      <w:pPr>
        <w:pStyle w:val="a3"/>
        <w:tabs>
          <w:tab w:val="left" w:pos="993"/>
        </w:tabs>
        <w:spacing w:line="36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proofErr w:type="spellStart"/>
      <w:r>
        <w:rPr>
          <w:rFonts w:ascii="Times New Roman" w:hAnsi="Times New Roman" w:cs="Times New Roman"/>
          <w:sz w:val="24"/>
          <w:szCs w:val="24"/>
          <w:vertAlign w:val="subscript"/>
        </w:rPr>
        <w:t>кв</w:t>
      </w:r>
      <w:proofErr w:type="spellEnd"/>
      <w:r>
        <w:rPr>
          <w:rFonts w:ascii="Times New Roman" w:hAnsi="Times New Roman" w:cs="Times New Roman"/>
          <w:sz w:val="24"/>
          <w:szCs w:val="24"/>
        </w:rPr>
        <w:t xml:space="preserve"> </w:t>
      </w:r>
      <w:r w:rsidRPr="00512CDB">
        <w:rPr>
          <w:rFonts w:ascii="Times New Roman" w:hAnsi="Times New Roman" w:cs="Times New Roman"/>
          <w:sz w:val="24"/>
          <w:szCs w:val="24"/>
          <w:vertAlign w:val="superscript"/>
        </w:rPr>
        <w:t xml:space="preserve"> </w:t>
      </w:r>
      <w:r w:rsidRPr="00512CDB">
        <w:rPr>
          <w:rFonts w:ascii="Times New Roman" w:hAnsi="Times New Roman" w:cs="Times New Roman"/>
          <w:sz w:val="24"/>
          <w:szCs w:val="24"/>
        </w:rPr>
        <w:t>–</w:t>
      </w:r>
      <w:proofErr w:type="gramEnd"/>
      <w:r w:rsidRPr="00512CDB">
        <w:rPr>
          <w:rFonts w:ascii="Times New Roman" w:hAnsi="Times New Roman" w:cs="Times New Roman"/>
          <w:sz w:val="24"/>
          <w:szCs w:val="24"/>
        </w:rPr>
        <w:t xml:space="preserve"> </w:t>
      </w:r>
      <w:r>
        <w:rPr>
          <w:rFonts w:ascii="Times New Roman" w:hAnsi="Times New Roman" w:cs="Times New Roman"/>
          <w:sz w:val="24"/>
          <w:szCs w:val="24"/>
        </w:rPr>
        <w:t>объема древесины эксплуатационного фонда лесного квартала;</w:t>
      </w:r>
    </w:p>
    <w:p w14:paraId="47A4EE0A" w14:textId="0CC0297D" w:rsidR="00536F3C" w:rsidRPr="00887E0F"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vertAlign w:val="subscript"/>
        </w:rPr>
        <w:t>куб</w:t>
      </w:r>
      <w:r>
        <w:rPr>
          <w:rFonts w:ascii="Times New Roman" w:hAnsi="Times New Roman" w:cs="Times New Roman"/>
          <w:sz w:val="24"/>
          <w:szCs w:val="24"/>
        </w:rPr>
        <w:t xml:space="preserve"> </w:t>
      </w:r>
      <w:r w:rsidRPr="00512CDB">
        <w:rPr>
          <w:rFonts w:ascii="Times New Roman" w:hAnsi="Times New Roman" w:cs="Times New Roman"/>
          <w:sz w:val="24"/>
          <w:szCs w:val="24"/>
        </w:rPr>
        <w:t xml:space="preserve">– </w:t>
      </w:r>
      <w:r>
        <w:rPr>
          <w:rFonts w:ascii="Times New Roman" w:hAnsi="Times New Roman" w:cs="Times New Roman"/>
          <w:sz w:val="24"/>
          <w:szCs w:val="24"/>
        </w:rPr>
        <w:t>стоимость затрат вывозку на 1 м</w:t>
      </w:r>
      <w:r w:rsidRPr="00F923CD">
        <w:rPr>
          <w:rFonts w:ascii="Times New Roman" w:hAnsi="Times New Roman" w:cs="Times New Roman"/>
          <w:sz w:val="24"/>
          <w:szCs w:val="24"/>
          <w:vertAlign w:val="superscript"/>
        </w:rPr>
        <w:t>3</w:t>
      </w:r>
      <w:r>
        <w:rPr>
          <w:rFonts w:ascii="Times New Roman" w:hAnsi="Times New Roman" w:cs="Times New Roman"/>
          <w:sz w:val="24"/>
          <w:szCs w:val="24"/>
        </w:rPr>
        <w:t xml:space="preserve"> за 1 километр пути.</w:t>
      </w:r>
    </w:p>
    <w:p w14:paraId="1D4CD2FF" w14:textId="75885C84" w:rsidR="00536F3C" w:rsidRDefault="00536F3C" w:rsidP="00536F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определяем стоимость вывозки всей древесины эксплуатационного фонда на лесном участке и через средневзвешенное определяем среднюю стоимость вывозки обезличенного кубометра по формуле </w:t>
      </w:r>
      <w:r w:rsidR="008C0FD4">
        <w:rPr>
          <w:rFonts w:ascii="Times New Roman" w:hAnsi="Times New Roman" w:cs="Times New Roman"/>
          <w:sz w:val="24"/>
          <w:szCs w:val="24"/>
        </w:rPr>
        <w:fldChar w:fldCharType="begin"/>
      </w:r>
      <w:r w:rsidR="008C0FD4">
        <w:rPr>
          <w:rFonts w:ascii="Times New Roman" w:hAnsi="Times New Roman" w:cs="Times New Roman"/>
          <w:sz w:val="24"/>
          <w:szCs w:val="24"/>
        </w:rPr>
        <w:instrText xml:space="preserve"> REF _Ref517949777 \h </w:instrText>
      </w:r>
      <w:r w:rsidR="008C0FD4">
        <w:rPr>
          <w:rFonts w:ascii="Times New Roman" w:hAnsi="Times New Roman" w:cs="Times New Roman"/>
          <w:sz w:val="24"/>
          <w:szCs w:val="24"/>
        </w:rPr>
      </w:r>
      <w:r w:rsidR="008C0FD4">
        <w:rPr>
          <w:rFonts w:ascii="Times New Roman" w:hAnsi="Times New Roman" w:cs="Times New Roman"/>
          <w:sz w:val="24"/>
          <w:szCs w:val="24"/>
        </w:rPr>
        <w:fldChar w:fldCharType="separate"/>
      </w:r>
      <w:r w:rsidR="008C0FD4" w:rsidRPr="003C45D0">
        <w:rPr>
          <w:rFonts w:ascii="Times New Roman" w:hAnsi="Times New Roman" w:cs="Times New Roman"/>
          <w:sz w:val="24"/>
          <w:szCs w:val="24"/>
        </w:rPr>
        <w:t>(</w:t>
      </w:r>
      <w:r w:rsidR="008C0FD4">
        <w:rPr>
          <w:rFonts w:ascii="Times New Roman" w:hAnsi="Times New Roman" w:cs="Times New Roman"/>
          <w:noProof/>
          <w:sz w:val="24"/>
          <w:szCs w:val="24"/>
        </w:rPr>
        <w:t>3</w:t>
      </w:r>
      <w:r w:rsidR="008C0FD4" w:rsidRPr="003C45D0">
        <w:rPr>
          <w:rFonts w:ascii="Times New Roman" w:hAnsi="Times New Roman" w:cs="Times New Roman"/>
          <w:sz w:val="24"/>
          <w:szCs w:val="24"/>
        </w:rPr>
        <w:t>)</w:t>
      </w:r>
      <w:r w:rsidR="008C0FD4">
        <w:rPr>
          <w:rFonts w:ascii="Times New Roman" w:hAnsi="Times New Roman" w:cs="Times New Roman"/>
          <w:sz w:val="24"/>
          <w:szCs w:val="24"/>
        </w:rPr>
        <w:fldChar w:fldCharType="end"/>
      </w:r>
      <w:r>
        <w:rPr>
          <w:rFonts w:ascii="Times New Roman" w:hAnsi="Times New Roman" w:cs="Times New Roman"/>
          <w:sz w:val="24"/>
          <w:szCs w:val="24"/>
        </w:rPr>
        <w:t>:</w:t>
      </w:r>
    </w:p>
    <w:p w14:paraId="3AB8D782" w14:textId="77777777" w:rsidR="008C0FD4" w:rsidRPr="003C45D0" w:rsidRDefault="008C0FD4" w:rsidP="008C0FD4">
      <w:pPr>
        <w:pStyle w:val="af5"/>
        <w:tabs>
          <w:tab w:val="left" w:pos="993"/>
        </w:tabs>
        <w:spacing w:line="360" w:lineRule="auto"/>
        <w:ind w:firstLine="567"/>
        <w:jc w:val="right"/>
        <w:rPr>
          <w:rFonts w:ascii="Times New Roman" w:hAnsi="Times New Roman" w:cs="Times New Roman"/>
          <w:sz w:val="24"/>
          <w:szCs w:val="24"/>
        </w:rPr>
      </w:pPr>
      <w:bookmarkStart w:id="7" w:name="_Ref517949777"/>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Форм_ \* ARABIC </w:instrText>
      </w:r>
      <w:r w:rsidRPr="003C45D0">
        <w:rPr>
          <w:rFonts w:ascii="Times New Roman" w:hAnsi="Times New Roman" w:cs="Times New Roman"/>
          <w:sz w:val="24"/>
          <w:szCs w:val="24"/>
        </w:rPr>
        <w:fldChar w:fldCharType="separate"/>
      </w:r>
      <w:r>
        <w:rPr>
          <w:rFonts w:ascii="Times New Roman" w:hAnsi="Times New Roman" w:cs="Times New Roman"/>
          <w:noProof/>
          <w:sz w:val="24"/>
          <w:szCs w:val="24"/>
        </w:rPr>
        <w:t>3</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bookmarkEnd w:id="7"/>
    </w:p>
    <w:p w14:paraId="738438BC" w14:textId="0B5219C9" w:rsidR="00536F3C" w:rsidRDefault="00536F3C" w:rsidP="00536F3C">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lang w:val="en-US"/>
        </w:rPr>
        <w:t>S</w:t>
      </w:r>
      <w:proofErr w:type="spellStart"/>
      <w:r>
        <w:rPr>
          <w:rFonts w:ascii="Times New Roman" w:hAnsi="Times New Roman" w:cs="Times New Roman"/>
          <w:sz w:val="24"/>
          <w:szCs w:val="24"/>
          <w:vertAlign w:val="subscript"/>
        </w:rPr>
        <w:t>кубо</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S</w:t>
      </w:r>
      <w:proofErr w:type="spellStart"/>
      <w:r>
        <w:rPr>
          <w:rFonts w:ascii="Times New Roman" w:hAnsi="Times New Roman" w:cs="Times New Roman"/>
          <w:sz w:val="24"/>
          <w:szCs w:val="24"/>
          <w:vertAlign w:val="subscript"/>
        </w:rPr>
        <w:t>кв</w:t>
      </w:r>
      <w:proofErr w:type="spellEnd"/>
      <w:r>
        <w:rPr>
          <w:rFonts w:ascii="Times New Roman" w:hAnsi="Times New Roman" w:cs="Times New Roman"/>
          <w:sz w:val="24"/>
          <w:szCs w:val="24"/>
          <w:vertAlign w:val="subscript"/>
          <w:lang w:val="en-US"/>
        </w:rPr>
        <w:t>n</w:t>
      </w:r>
      <w:r>
        <w:rPr>
          <w:rFonts w:ascii="Times New Roman" w:hAnsi="Times New Roman" w:cs="Times New Roman"/>
          <w:sz w:val="24"/>
          <w:szCs w:val="24"/>
        </w:rPr>
        <w:t xml:space="preserve"> + </w:t>
      </w:r>
      <w:r>
        <w:rPr>
          <w:rFonts w:ascii="Times New Roman" w:hAnsi="Times New Roman" w:cs="Times New Roman"/>
          <w:sz w:val="24"/>
          <w:szCs w:val="24"/>
          <w:lang w:val="en-US"/>
        </w:rPr>
        <w:t>S</w:t>
      </w:r>
      <w:proofErr w:type="spellStart"/>
      <w:r>
        <w:rPr>
          <w:rFonts w:ascii="Times New Roman" w:hAnsi="Times New Roman" w:cs="Times New Roman"/>
          <w:sz w:val="24"/>
          <w:szCs w:val="24"/>
          <w:vertAlign w:val="subscript"/>
        </w:rPr>
        <w:t>кв</w:t>
      </w:r>
      <w:proofErr w:type="spellEnd"/>
      <w:r>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en-US"/>
        </w:rPr>
        <w:t>S</w:t>
      </w:r>
      <w:proofErr w:type="spellStart"/>
      <w:r>
        <w:rPr>
          <w:rFonts w:ascii="Times New Roman" w:hAnsi="Times New Roman" w:cs="Times New Roman"/>
          <w:sz w:val="24"/>
          <w:szCs w:val="24"/>
          <w:vertAlign w:val="subscript"/>
        </w:rPr>
        <w:t>кв</w:t>
      </w:r>
      <w:proofErr w:type="spellEnd"/>
      <w:r>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2</w:t>
      </w:r>
      <w:r>
        <w:rPr>
          <w:rFonts w:ascii="Times New Roman" w:hAnsi="Times New Roman" w:cs="Times New Roman"/>
          <w:sz w:val="24"/>
          <w:szCs w:val="24"/>
        </w:rPr>
        <w:t xml:space="preserve"> … / </w:t>
      </w:r>
      <w:r>
        <w:rPr>
          <w:rFonts w:ascii="Times New Roman" w:hAnsi="Times New Roman" w:cs="Times New Roman"/>
          <w:sz w:val="24"/>
          <w:szCs w:val="24"/>
          <w:lang w:val="en-US"/>
        </w:rPr>
        <w:t>V</w:t>
      </w:r>
      <w:proofErr w:type="spellStart"/>
      <w:r w:rsidRPr="00536F3C">
        <w:rPr>
          <w:rFonts w:ascii="Times New Roman" w:hAnsi="Times New Roman" w:cs="Times New Roman"/>
          <w:sz w:val="24"/>
          <w:szCs w:val="24"/>
          <w:vertAlign w:val="subscript"/>
        </w:rPr>
        <w:t>кв</w:t>
      </w:r>
      <w:proofErr w:type="spellEnd"/>
      <w:r w:rsidRPr="00536F3C">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en-US"/>
        </w:rPr>
        <w:t>V</w:t>
      </w:r>
      <w:proofErr w:type="spellStart"/>
      <w:r w:rsidRPr="00536F3C">
        <w:rPr>
          <w:rFonts w:ascii="Times New Roman" w:hAnsi="Times New Roman" w:cs="Times New Roman"/>
          <w:sz w:val="24"/>
          <w:szCs w:val="24"/>
          <w:vertAlign w:val="subscript"/>
        </w:rPr>
        <w:t>кв</w:t>
      </w:r>
      <w:proofErr w:type="spellEnd"/>
      <w:r w:rsidRPr="00536F3C">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C29EA">
        <w:rPr>
          <w:rFonts w:ascii="Times New Roman" w:hAnsi="Times New Roman" w:cs="Times New Roman"/>
          <w:sz w:val="24"/>
          <w:szCs w:val="24"/>
        </w:rPr>
        <w:t xml:space="preserve"> </w:t>
      </w:r>
      <w:r>
        <w:rPr>
          <w:rFonts w:ascii="Times New Roman" w:hAnsi="Times New Roman" w:cs="Times New Roman"/>
          <w:sz w:val="24"/>
          <w:szCs w:val="24"/>
          <w:lang w:val="en-US"/>
        </w:rPr>
        <w:t>V</w:t>
      </w:r>
      <w:proofErr w:type="spellStart"/>
      <w:r w:rsidRPr="00536F3C">
        <w:rPr>
          <w:rFonts w:ascii="Times New Roman" w:hAnsi="Times New Roman" w:cs="Times New Roman"/>
          <w:sz w:val="24"/>
          <w:szCs w:val="24"/>
          <w:vertAlign w:val="subscript"/>
        </w:rPr>
        <w:t>кв</w:t>
      </w:r>
      <w:proofErr w:type="spellEnd"/>
      <w:r w:rsidRPr="00536F3C">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3</w:t>
      </w:r>
      <w:r w:rsidR="008C0FD4" w:rsidRPr="008C0FD4">
        <w:rPr>
          <w:rFonts w:ascii="Times New Roman" w:hAnsi="Times New Roman" w:cs="Times New Roman"/>
          <w:sz w:val="24"/>
          <w:szCs w:val="24"/>
        </w:rPr>
        <w:t>, где</w:t>
      </w:r>
    </w:p>
    <w:p w14:paraId="32818A7F" w14:textId="77777777" w:rsidR="00536F3C"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S</w:t>
      </w:r>
      <w:proofErr w:type="spellStart"/>
      <w:r w:rsidRPr="00536F3C">
        <w:rPr>
          <w:rFonts w:ascii="Times New Roman" w:hAnsi="Times New Roman" w:cs="Times New Roman"/>
          <w:sz w:val="24"/>
          <w:szCs w:val="24"/>
          <w:vertAlign w:val="subscript"/>
        </w:rPr>
        <w:t>кубо</w:t>
      </w:r>
      <w:proofErr w:type="spellEnd"/>
      <w:r>
        <w:rPr>
          <w:rFonts w:ascii="Times New Roman" w:hAnsi="Times New Roman" w:cs="Times New Roman"/>
          <w:sz w:val="24"/>
          <w:szCs w:val="24"/>
        </w:rPr>
        <w:t xml:space="preserve"> </w:t>
      </w:r>
      <w:r w:rsidRPr="00512CDB">
        <w:rPr>
          <w:rFonts w:ascii="Times New Roman" w:hAnsi="Times New Roman" w:cs="Times New Roman"/>
          <w:sz w:val="24"/>
          <w:szCs w:val="24"/>
        </w:rPr>
        <w:t xml:space="preserve">– </w:t>
      </w:r>
      <w:r>
        <w:rPr>
          <w:rFonts w:ascii="Times New Roman" w:hAnsi="Times New Roman" w:cs="Times New Roman"/>
          <w:sz w:val="24"/>
          <w:szCs w:val="24"/>
        </w:rPr>
        <w:t>стоимость затрат на вывозку 1 обезличенного м</w:t>
      </w:r>
      <w:r w:rsidRPr="00F923CD">
        <w:rPr>
          <w:rFonts w:ascii="Times New Roman" w:hAnsi="Times New Roman" w:cs="Times New Roman"/>
          <w:sz w:val="24"/>
          <w:szCs w:val="24"/>
          <w:vertAlign w:val="superscript"/>
        </w:rPr>
        <w:t>3</w:t>
      </w:r>
      <w:r>
        <w:rPr>
          <w:rFonts w:ascii="Times New Roman" w:hAnsi="Times New Roman" w:cs="Times New Roman"/>
          <w:sz w:val="24"/>
          <w:szCs w:val="24"/>
        </w:rPr>
        <w:t>;</w:t>
      </w:r>
    </w:p>
    <w:p w14:paraId="2EAAE9E7" w14:textId="77777777" w:rsidR="00536F3C" w:rsidRPr="00F923CD" w:rsidRDefault="00536F3C" w:rsidP="00536F3C">
      <w:pPr>
        <w:pStyle w:val="a3"/>
        <w:tabs>
          <w:tab w:val="left" w:pos="993"/>
        </w:tabs>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S</w:t>
      </w:r>
      <w:proofErr w:type="spellStart"/>
      <w:r w:rsidRPr="00536F3C">
        <w:rPr>
          <w:rFonts w:ascii="Times New Roman" w:hAnsi="Times New Roman" w:cs="Times New Roman"/>
          <w:sz w:val="24"/>
          <w:szCs w:val="24"/>
          <w:vertAlign w:val="subscript"/>
        </w:rPr>
        <w:t>кв</w:t>
      </w:r>
      <w:proofErr w:type="spellEnd"/>
      <w:r w:rsidRPr="00536F3C">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1</w:t>
      </w:r>
      <w:r>
        <w:rPr>
          <w:rFonts w:ascii="Times New Roman" w:hAnsi="Times New Roman" w:cs="Times New Roman"/>
          <w:sz w:val="24"/>
          <w:szCs w:val="24"/>
        </w:rPr>
        <w:t xml:space="preserve"> – стоимость вывозки всего объема древесины эксплуатационного фонда лесного квартала, где </w:t>
      </w:r>
      <w:r>
        <w:rPr>
          <w:rFonts w:ascii="Times New Roman" w:hAnsi="Times New Roman" w:cs="Times New Roman"/>
          <w:sz w:val="24"/>
          <w:szCs w:val="24"/>
          <w:lang w:val="en-US"/>
        </w:rPr>
        <w:t>n</w:t>
      </w:r>
      <w:r w:rsidRPr="004311A6">
        <w:rPr>
          <w:rFonts w:ascii="Times New Roman" w:hAnsi="Times New Roman" w:cs="Times New Roman"/>
          <w:sz w:val="24"/>
          <w:szCs w:val="24"/>
        </w:rPr>
        <w:t xml:space="preserve">1 </w:t>
      </w:r>
      <w:r>
        <w:rPr>
          <w:rFonts w:ascii="Times New Roman" w:hAnsi="Times New Roman" w:cs="Times New Roman"/>
          <w:sz w:val="24"/>
          <w:szCs w:val="24"/>
        </w:rPr>
        <w:t>–</w:t>
      </w:r>
      <w:r w:rsidRPr="004311A6">
        <w:rPr>
          <w:rFonts w:ascii="Times New Roman" w:hAnsi="Times New Roman" w:cs="Times New Roman"/>
          <w:sz w:val="24"/>
          <w:szCs w:val="24"/>
        </w:rPr>
        <w:t xml:space="preserve"> </w:t>
      </w:r>
      <w:r>
        <w:rPr>
          <w:rFonts w:ascii="Times New Roman" w:hAnsi="Times New Roman" w:cs="Times New Roman"/>
          <w:sz w:val="24"/>
          <w:szCs w:val="24"/>
        </w:rPr>
        <w:t>номер квартала;</w:t>
      </w:r>
    </w:p>
    <w:p w14:paraId="57ED979F" w14:textId="0DA70646" w:rsidR="00DC29CD" w:rsidRDefault="00536F3C" w:rsidP="00536F3C">
      <w:pPr>
        <w:pStyle w:val="a3"/>
        <w:tabs>
          <w:tab w:val="left" w:pos="993"/>
        </w:tabs>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proofErr w:type="spellStart"/>
      <w:r w:rsidRPr="00536F3C">
        <w:rPr>
          <w:rFonts w:ascii="Times New Roman" w:hAnsi="Times New Roman" w:cs="Times New Roman"/>
          <w:sz w:val="24"/>
          <w:szCs w:val="24"/>
          <w:vertAlign w:val="subscript"/>
        </w:rPr>
        <w:t>кв</w:t>
      </w:r>
      <w:proofErr w:type="spellEnd"/>
      <w:r w:rsidRPr="00536F3C">
        <w:rPr>
          <w:rFonts w:ascii="Times New Roman" w:hAnsi="Times New Roman" w:cs="Times New Roman"/>
          <w:sz w:val="24"/>
          <w:szCs w:val="24"/>
          <w:vertAlign w:val="subscript"/>
          <w:lang w:val="en-US"/>
        </w:rPr>
        <w:t>n</w:t>
      </w:r>
      <w:r w:rsidRPr="00536F3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512CDB">
        <w:rPr>
          <w:rFonts w:ascii="Times New Roman" w:hAnsi="Times New Roman" w:cs="Times New Roman"/>
          <w:sz w:val="24"/>
          <w:szCs w:val="24"/>
          <w:vertAlign w:val="superscript"/>
        </w:rPr>
        <w:t xml:space="preserve"> </w:t>
      </w:r>
      <w:r w:rsidRPr="00512CDB">
        <w:rPr>
          <w:rFonts w:ascii="Times New Roman" w:hAnsi="Times New Roman" w:cs="Times New Roman"/>
          <w:sz w:val="24"/>
          <w:szCs w:val="24"/>
        </w:rPr>
        <w:t>–</w:t>
      </w:r>
      <w:proofErr w:type="gramEnd"/>
      <w:r w:rsidRPr="00512CDB">
        <w:rPr>
          <w:rFonts w:ascii="Times New Roman" w:hAnsi="Times New Roman" w:cs="Times New Roman"/>
          <w:sz w:val="24"/>
          <w:szCs w:val="24"/>
        </w:rPr>
        <w:t xml:space="preserve"> </w:t>
      </w:r>
      <w:r>
        <w:rPr>
          <w:rFonts w:ascii="Times New Roman" w:hAnsi="Times New Roman" w:cs="Times New Roman"/>
          <w:sz w:val="24"/>
          <w:szCs w:val="24"/>
        </w:rPr>
        <w:t xml:space="preserve">объема древесины эксплуатационного фонда лесного квартала, , где </w:t>
      </w:r>
      <w:r>
        <w:rPr>
          <w:rFonts w:ascii="Times New Roman" w:hAnsi="Times New Roman" w:cs="Times New Roman"/>
          <w:sz w:val="24"/>
          <w:szCs w:val="24"/>
          <w:lang w:val="en-US"/>
        </w:rPr>
        <w:t>n</w:t>
      </w:r>
      <w:r w:rsidRPr="004311A6">
        <w:rPr>
          <w:rFonts w:ascii="Times New Roman" w:hAnsi="Times New Roman" w:cs="Times New Roman"/>
          <w:sz w:val="24"/>
          <w:szCs w:val="24"/>
        </w:rPr>
        <w:t xml:space="preserve">1 </w:t>
      </w:r>
      <w:r>
        <w:rPr>
          <w:rFonts w:ascii="Times New Roman" w:hAnsi="Times New Roman" w:cs="Times New Roman"/>
          <w:sz w:val="24"/>
          <w:szCs w:val="24"/>
        </w:rPr>
        <w:t>–</w:t>
      </w:r>
      <w:r w:rsidRPr="004311A6">
        <w:rPr>
          <w:rFonts w:ascii="Times New Roman" w:hAnsi="Times New Roman" w:cs="Times New Roman"/>
          <w:sz w:val="24"/>
          <w:szCs w:val="24"/>
        </w:rPr>
        <w:t xml:space="preserve"> </w:t>
      </w:r>
      <w:r>
        <w:rPr>
          <w:rFonts w:ascii="Times New Roman" w:hAnsi="Times New Roman" w:cs="Times New Roman"/>
          <w:sz w:val="24"/>
          <w:szCs w:val="24"/>
        </w:rPr>
        <w:t>номер квартала.</w:t>
      </w:r>
    </w:p>
    <w:p w14:paraId="5BA85EC1" w14:textId="62A67DA7" w:rsidR="00536F3C" w:rsidRPr="00536F3C" w:rsidRDefault="00536F3C" w:rsidP="00536F3C">
      <w:pPr>
        <w:pStyle w:val="a3"/>
        <w:tabs>
          <w:tab w:val="left" w:pos="993"/>
        </w:tabs>
        <w:spacing w:after="0" w:line="360" w:lineRule="auto"/>
        <w:ind w:left="0" w:firstLine="567"/>
        <w:jc w:val="both"/>
        <w:rPr>
          <w:rFonts w:ascii="Times New Roman" w:hAnsi="Times New Roman" w:cs="Times New Roman"/>
          <w:color w:val="000000" w:themeColor="text1"/>
          <w:sz w:val="24"/>
          <w:szCs w:val="24"/>
        </w:rPr>
      </w:pPr>
      <w:r w:rsidRPr="00536F3C">
        <w:rPr>
          <w:rFonts w:ascii="Times New Roman" w:hAnsi="Times New Roman" w:cs="Times New Roman"/>
          <w:color w:val="000000" w:themeColor="text1"/>
          <w:sz w:val="24"/>
          <w:szCs w:val="24"/>
        </w:rPr>
        <w:t>Данные для расчета представлены в договоре аренды лесного участка.</w:t>
      </w:r>
    </w:p>
    <w:p w14:paraId="714B9E18" w14:textId="478AF2A6" w:rsidR="00FC1549" w:rsidRPr="003C45D0" w:rsidRDefault="00485467" w:rsidP="00C44449">
      <w:pPr>
        <w:pStyle w:val="a3"/>
        <w:numPr>
          <w:ilvl w:val="1"/>
          <w:numId w:val="1"/>
        </w:numPr>
        <w:tabs>
          <w:tab w:val="left" w:pos="851"/>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Длительность прогнозирования доходов и расходов должна определяться возможностью построения детального и достоверного прогноза, реалистичного к исполнению. Практика инвестиционного моделирования в развивающихся странах (к которым относится Россия), показывает, что приемлемый горизонт прогнозирования не выходит за пределы 3-5 лет. </w:t>
      </w:r>
      <w:r w:rsidR="0047747A" w:rsidRPr="003C45D0">
        <w:rPr>
          <w:rFonts w:ascii="Times New Roman" w:hAnsi="Times New Roman" w:cs="Times New Roman"/>
          <w:sz w:val="24"/>
          <w:szCs w:val="24"/>
        </w:rPr>
        <w:t>Однако, учитывая</w:t>
      </w:r>
      <w:r w:rsidRPr="003C45D0">
        <w:rPr>
          <w:rFonts w:ascii="Times New Roman" w:hAnsi="Times New Roman" w:cs="Times New Roman"/>
          <w:sz w:val="24"/>
          <w:szCs w:val="24"/>
        </w:rPr>
        <w:t xml:space="preserve"> специфику «лесного бизнеса»</w:t>
      </w:r>
      <w:r w:rsidR="00E0672D" w:rsidRPr="003C45D0">
        <w:rPr>
          <w:rFonts w:ascii="Times New Roman" w:hAnsi="Times New Roman" w:cs="Times New Roman"/>
          <w:sz w:val="24"/>
          <w:szCs w:val="24"/>
        </w:rPr>
        <w:t xml:space="preserve">, </w:t>
      </w:r>
      <w:r w:rsidR="00AB5926" w:rsidRPr="003C45D0">
        <w:rPr>
          <w:rFonts w:ascii="Times New Roman" w:hAnsi="Times New Roman" w:cs="Times New Roman"/>
          <w:sz w:val="24"/>
          <w:szCs w:val="24"/>
        </w:rPr>
        <w:t>а именно продолжительный срок договор</w:t>
      </w:r>
      <w:r w:rsidR="0047747A" w:rsidRPr="003C45D0">
        <w:rPr>
          <w:rFonts w:ascii="Times New Roman" w:hAnsi="Times New Roman" w:cs="Times New Roman"/>
          <w:sz w:val="24"/>
          <w:szCs w:val="24"/>
        </w:rPr>
        <w:t>а аренды и период оборота рубки, следует отметить, что столь короткий срок прогнозирования не даст достоверного результата оценки.</w:t>
      </w:r>
      <w:r w:rsidRPr="003C45D0">
        <w:rPr>
          <w:rFonts w:ascii="Times New Roman" w:hAnsi="Times New Roman" w:cs="Times New Roman"/>
          <w:sz w:val="24"/>
          <w:szCs w:val="24"/>
        </w:rPr>
        <w:t xml:space="preserve"> </w:t>
      </w:r>
      <w:r w:rsidR="00AB5926" w:rsidRPr="003C45D0">
        <w:rPr>
          <w:rFonts w:ascii="Times New Roman" w:hAnsi="Times New Roman" w:cs="Times New Roman"/>
          <w:sz w:val="24"/>
          <w:szCs w:val="24"/>
        </w:rPr>
        <w:t xml:space="preserve">Анализ исходных данных договора аренды </w:t>
      </w:r>
      <w:r w:rsidR="0047747A" w:rsidRPr="003C45D0">
        <w:rPr>
          <w:rFonts w:ascii="Times New Roman" w:hAnsi="Times New Roman" w:cs="Times New Roman"/>
          <w:sz w:val="24"/>
          <w:szCs w:val="24"/>
        </w:rPr>
        <w:t>будет полезен</w:t>
      </w:r>
      <w:r w:rsidR="00AB5926" w:rsidRPr="003C45D0">
        <w:rPr>
          <w:rFonts w:ascii="Times New Roman" w:hAnsi="Times New Roman" w:cs="Times New Roman"/>
          <w:sz w:val="24"/>
          <w:szCs w:val="24"/>
        </w:rPr>
        <w:t xml:space="preserve"> для установления периода прогнозирования в конкретном случае. С одной стороны, наиболее детальный прогноз состоится при установлении срока прогнозного периода на уровне срока возможных рубок (или срока договора аренды, в зависимости от того, что наступит быстрее). Однако, с другой стороны, столь длительный период прогноза в условиях нестабильной рыночной системы страны, представляется не слишком достоверным.</w:t>
      </w:r>
      <w:r w:rsidR="004516A8" w:rsidRPr="003C45D0">
        <w:rPr>
          <w:rFonts w:ascii="Times New Roman" w:hAnsi="Times New Roman" w:cs="Times New Roman"/>
          <w:sz w:val="24"/>
          <w:szCs w:val="24"/>
        </w:rPr>
        <w:t xml:space="preserve"> Оптимальным значением срока прогнозного периода представляется </w:t>
      </w:r>
      <w:r w:rsidR="009D4E13" w:rsidRPr="003C45D0">
        <w:rPr>
          <w:rFonts w:ascii="Times New Roman" w:hAnsi="Times New Roman" w:cs="Times New Roman"/>
          <w:sz w:val="24"/>
          <w:szCs w:val="24"/>
        </w:rPr>
        <w:t>10-ти летний срок</w:t>
      </w:r>
      <w:r w:rsidR="004516A8" w:rsidRPr="003C45D0">
        <w:rPr>
          <w:rFonts w:ascii="Times New Roman" w:hAnsi="Times New Roman" w:cs="Times New Roman"/>
          <w:sz w:val="24"/>
          <w:szCs w:val="24"/>
        </w:rPr>
        <w:t>,</w:t>
      </w:r>
      <w:r w:rsidR="009D4E13" w:rsidRPr="003C45D0">
        <w:rPr>
          <w:rFonts w:ascii="Times New Roman" w:hAnsi="Times New Roman" w:cs="Times New Roman"/>
          <w:sz w:val="24"/>
          <w:szCs w:val="24"/>
        </w:rPr>
        <w:t xml:space="preserve"> т.к. именно </w:t>
      </w:r>
      <w:r w:rsidR="00D8050E">
        <w:rPr>
          <w:rFonts w:ascii="Times New Roman" w:hAnsi="Times New Roman" w:cs="Times New Roman"/>
          <w:sz w:val="24"/>
          <w:szCs w:val="24"/>
        </w:rPr>
        <w:t>в течение этого срока действует проект освоения лесов</w:t>
      </w:r>
      <w:r w:rsidR="009D4E13" w:rsidRPr="003C45D0">
        <w:rPr>
          <w:rFonts w:ascii="Times New Roman" w:hAnsi="Times New Roman" w:cs="Times New Roman"/>
          <w:sz w:val="24"/>
          <w:szCs w:val="24"/>
        </w:rPr>
        <w:t xml:space="preserve">. Остаточный срок использования лесного участка при расчете рыночной стоимости права аренды лесного участка может быть представлен </w:t>
      </w:r>
      <w:r w:rsidR="009D4E13" w:rsidRPr="003C45D0">
        <w:rPr>
          <w:rFonts w:ascii="Times New Roman" w:hAnsi="Times New Roman" w:cs="Times New Roman"/>
          <w:sz w:val="24"/>
          <w:szCs w:val="24"/>
        </w:rPr>
        <w:lastRenderedPageBreak/>
        <w:t xml:space="preserve">реверсией на срок до окончания договора аренды, или до </w:t>
      </w:r>
      <w:r w:rsidR="0047747A" w:rsidRPr="003C45D0">
        <w:rPr>
          <w:rFonts w:ascii="Times New Roman" w:hAnsi="Times New Roman" w:cs="Times New Roman"/>
          <w:sz w:val="24"/>
          <w:szCs w:val="24"/>
        </w:rPr>
        <w:t xml:space="preserve">временного </w:t>
      </w:r>
      <w:r w:rsidR="009D4E13" w:rsidRPr="003C45D0">
        <w:rPr>
          <w:rFonts w:ascii="Times New Roman" w:hAnsi="Times New Roman" w:cs="Times New Roman"/>
          <w:sz w:val="24"/>
          <w:szCs w:val="24"/>
        </w:rPr>
        <w:t xml:space="preserve">истощения запасов леса (что наступит быстрее). </w:t>
      </w:r>
    </w:p>
    <w:p w14:paraId="556AB9AC" w14:textId="3B8CF9F8" w:rsidR="00AB5926" w:rsidRPr="003C45D0" w:rsidRDefault="009D4E13" w:rsidP="00C44449">
      <w:pPr>
        <w:pStyle w:val="a3"/>
        <w:tabs>
          <w:tab w:val="left" w:pos="851"/>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Для целей конкретного инвестора</w:t>
      </w:r>
      <w:r w:rsidR="00C44FBB" w:rsidRPr="003C45D0">
        <w:rPr>
          <w:rFonts w:ascii="Times New Roman" w:hAnsi="Times New Roman" w:cs="Times New Roman"/>
          <w:sz w:val="24"/>
          <w:szCs w:val="24"/>
        </w:rPr>
        <w:t xml:space="preserve"> (заказчика оценки, лицо заинтересованное в установлении стоимости права аренды лесного участка)</w:t>
      </w:r>
      <w:r w:rsidRPr="003C45D0">
        <w:rPr>
          <w:rFonts w:ascii="Times New Roman" w:hAnsi="Times New Roman" w:cs="Times New Roman"/>
          <w:sz w:val="24"/>
          <w:szCs w:val="24"/>
        </w:rPr>
        <w:t>, предлагается также вар</w:t>
      </w:r>
      <w:r w:rsidR="00C44FBB" w:rsidRPr="003C45D0">
        <w:rPr>
          <w:rFonts w:ascii="Times New Roman" w:hAnsi="Times New Roman" w:cs="Times New Roman"/>
          <w:sz w:val="24"/>
          <w:szCs w:val="24"/>
        </w:rPr>
        <w:t>иа</w:t>
      </w:r>
      <w:r w:rsidRPr="003C45D0">
        <w:rPr>
          <w:rFonts w:ascii="Times New Roman" w:hAnsi="Times New Roman" w:cs="Times New Roman"/>
          <w:sz w:val="24"/>
          <w:szCs w:val="24"/>
        </w:rPr>
        <w:t xml:space="preserve">нт при формировании задания за оценку выбрать в качестве вида </w:t>
      </w:r>
      <w:r w:rsidR="00C44FBB" w:rsidRPr="003C45D0">
        <w:rPr>
          <w:rFonts w:ascii="Times New Roman" w:hAnsi="Times New Roman" w:cs="Times New Roman"/>
          <w:sz w:val="24"/>
          <w:szCs w:val="24"/>
        </w:rPr>
        <w:t>определяемой</w:t>
      </w:r>
      <w:r w:rsidRPr="003C45D0">
        <w:rPr>
          <w:rFonts w:ascii="Times New Roman" w:hAnsi="Times New Roman" w:cs="Times New Roman"/>
          <w:sz w:val="24"/>
          <w:szCs w:val="24"/>
        </w:rPr>
        <w:t xml:space="preserve"> стоимости – </w:t>
      </w:r>
      <w:r w:rsidR="00C44FBB" w:rsidRPr="003C45D0">
        <w:rPr>
          <w:rFonts w:ascii="Times New Roman" w:hAnsi="Times New Roman" w:cs="Times New Roman"/>
          <w:sz w:val="24"/>
          <w:szCs w:val="24"/>
        </w:rPr>
        <w:t>инвестиционную</w:t>
      </w:r>
      <w:r w:rsidRPr="003C45D0">
        <w:rPr>
          <w:rFonts w:ascii="Times New Roman" w:hAnsi="Times New Roman" w:cs="Times New Roman"/>
          <w:sz w:val="24"/>
          <w:szCs w:val="24"/>
        </w:rPr>
        <w:t xml:space="preserve"> стоимость</w:t>
      </w:r>
      <w:r w:rsidR="00FC1549" w:rsidRPr="003C45D0">
        <w:rPr>
          <w:rStyle w:val="af"/>
          <w:rFonts w:ascii="Times New Roman" w:hAnsi="Times New Roman" w:cs="Times New Roman"/>
          <w:sz w:val="24"/>
          <w:szCs w:val="24"/>
        </w:rPr>
        <w:footnoteReference w:id="1"/>
      </w:r>
      <w:r w:rsidRPr="003C45D0">
        <w:rPr>
          <w:rFonts w:ascii="Times New Roman" w:hAnsi="Times New Roman" w:cs="Times New Roman"/>
          <w:sz w:val="24"/>
          <w:szCs w:val="24"/>
        </w:rPr>
        <w:t xml:space="preserve"> </w:t>
      </w:r>
      <w:r w:rsidR="00C44FBB" w:rsidRPr="003C45D0">
        <w:rPr>
          <w:rFonts w:ascii="Times New Roman" w:hAnsi="Times New Roman" w:cs="Times New Roman"/>
          <w:sz w:val="24"/>
          <w:szCs w:val="24"/>
        </w:rPr>
        <w:t>в соответствии с п</w:t>
      </w:r>
      <w:r w:rsidR="00FC1549" w:rsidRPr="003C45D0">
        <w:rPr>
          <w:rFonts w:ascii="Times New Roman" w:hAnsi="Times New Roman" w:cs="Times New Roman"/>
          <w:sz w:val="24"/>
          <w:szCs w:val="24"/>
        </w:rPr>
        <w:t>п</w:t>
      </w:r>
      <w:r w:rsidR="00C44FBB" w:rsidRPr="003C45D0">
        <w:rPr>
          <w:rFonts w:ascii="Times New Roman" w:hAnsi="Times New Roman" w:cs="Times New Roman"/>
          <w:sz w:val="24"/>
          <w:szCs w:val="24"/>
        </w:rPr>
        <w:t>.5</w:t>
      </w:r>
      <w:r w:rsidR="00FC1549" w:rsidRPr="003C45D0">
        <w:rPr>
          <w:rFonts w:ascii="Times New Roman" w:hAnsi="Times New Roman" w:cs="Times New Roman"/>
          <w:sz w:val="24"/>
          <w:szCs w:val="24"/>
        </w:rPr>
        <w:t>,7</w:t>
      </w:r>
      <w:r w:rsidRPr="003C45D0">
        <w:rPr>
          <w:rFonts w:ascii="Times New Roman" w:hAnsi="Times New Roman" w:cs="Times New Roman"/>
          <w:sz w:val="24"/>
          <w:szCs w:val="24"/>
        </w:rPr>
        <w:t xml:space="preserve"> </w:t>
      </w:r>
      <w:r w:rsidR="00C44FBB" w:rsidRPr="003C45D0">
        <w:rPr>
          <w:rFonts w:ascii="Times New Roman" w:hAnsi="Times New Roman" w:cs="Times New Roman"/>
          <w:sz w:val="24"/>
          <w:szCs w:val="24"/>
        </w:rPr>
        <w:t>[</w:t>
      </w:r>
      <w:r w:rsidR="00C44FBB" w:rsidRPr="003C45D0">
        <w:rPr>
          <w:rFonts w:ascii="Times New Roman" w:hAnsi="Times New Roman" w:cs="Times New Roman"/>
          <w:sz w:val="24"/>
          <w:szCs w:val="24"/>
        </w:rPr>
        <w:fldChar w:fldCharType="begin"/>
      </w:r>
      <w:r w:rsidR="00C44FBB" w:rsidRPr="003C45D0">
        <w:rPr>
          <w:rFonts w:ascii="Times New Roman" w:hAnsi="Times New Roman" w:cs="Times New Roman"/>
          <w:sz w:val="24"/>
          <w:szCs w:val="24"/>
        </w:rPr>
        <w:instrText xml:space="preserve"> REF _Ref517432176 \r \h </w:instrText>
      </w:r>
      <w:r w:rsidR="004A15B9" w:rsidRPr="003C45D0">
        <w:rPr>
          <w:rFonts w:ascii="Times New Roman" w:hAnsi="Times New Roman" w:cs="Times New Roman"/>
          <w:sz w:val="24"/>
          <w:szCs w:val="24"/>
        </w:rPr>
        <w:instrText xml:space="preserve"> \* MERGEFORMAT </w:instrText>
      </w:r>
      <w:r w:rsidR="00C44FBB" w:rsidRPr="003C45D0">
        <w:rPr>
          <w:rFonts w:ascii="Times New Roman" w:hAnsi="Times New Roman" w:cs="Times New Roman"/>
          <w:sz w:val="24"/>
          <w:szCs w:val="24"/>
        </w:rPr>
      </w:r>
      <w:r w:rsidR="00C44FBB"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15</w:t>
      </w:r>
      <w:r w:rsidR="00C44FBB" w:rsidRPr="003C45D0">
        <w:rPr>
          <w:rFonts w:ascii="Times New Roman" w:hAnsi="Times New Roman" w:cs="Times New Roman"/>
          <w:sz w:val="24"/>
          <w:szCs w:val="24"/>
        </w:rPr>
        <w:fldChar w:fldCharType="end"/>
      </w:r>
      <w:r w:rsidR="00C44FBB" w:rsidRPr="003C45D0">
        <w:rPr>
          <w:rFonts w:ascii="Times New Roman" w:hAnsi="Times New Roman" w:cs="Times New Roman"/>
          <w:sz w:val="24"/>
          <w:szCs w:val="24"/>
        </w:rPr>
        <w:t>]</w:t>
      </w:r>
      <w:r w:rsidR="00FC1549" w:rsidRPr="003C45D0">
        <w:rPr>
          <w:rFonts w:ascii="Times New Roman" w:hAnsi="Times New Roman" w:cs="Times New Roman"/>
          <w:sz w:val="24"/>
          <w:szCs w:val="24"/>
        </w:rPr>
        <w:t>. В соответствии с п.3 [</w:t>
      </w:r>
      <w:r w:rsidR="00FC1549" w:rsidRPr="003C45D0">
        <w:rPr>
          <w:rFonts w:ascii="Times New Roman" w:hAnsi="Times New Roman" w:cs="Times New Roman"/>
          <w:sz w:val="24"/>
          <w:szCs w:val="24"/>
        </w:rPr>
        <w:fldChar w:fldCharType="begin"/>
      </w:r>
      <w:r w:rsidR="00FC1549" w:rsidRPr="003C45D0">
        <w:rPr>
          <w:rFonts w:ascii="Times New Roman" w:hAnsi="Times New Roman" w:cs="Times New Roman"/>
          <w:sz w:val="24"/>
          <w:szCs w:val="24"/>
        </w:rPr>
        <w:instrText xml:space="preserve"> REF _Ref517432557 \r \h </w:instrText>
      </w:r>
      <w:r w:rsidR="004A15B9" w:rsidRPr="003C45D0">
        <w:rPr>
          <w:rFonts w:ascii="Times New Roman" w:hAnsi="Times New Roman" w:cs="Times New Roman"/>
          <w:sz w:val="24"/>
          <w:szCs w:val="24"/>
        </w:rPr>
        <w:instrText xml:space="preserve"> \* MERGEFORMAT </w:instrText>
      </w:r>
      <w:r w:rsidR="00FC1549" w:rsidRPr="003C45D0">
        <w:rPr>
          <w:rFonts w:ascii="Times New Roman" w:hAnsi="Times New Roman" w:cs="Times New Roman"/>
          <w:sz w:val="24"/>
          <w:szCs w:val="24"/>
        </w:rPr>
      </w:r>
      <w:r w:rsidR="00FC1549"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16</w:t>
      </w:r>
      <w:r w:rsidR="00FC1549" w:rsidRPr="003C45D0">
        <w:rPr>
          <w:rFonts w:ascii="Times New Roman" w:hAnsi="Times New Roman" w:cs="Times New Roman"/>
          <w:sz w:val="24"/>
          <w:szCs w:val="24"/>
        </w:rPr>
        <w:fldChar w:fldCharType="end"/>
      </w:r>
      <w:r w:rsidR="00FC1549" w:rsidRPr="003C45D0">
        <w:rPr>
          <w:rFonts w:ascii="Times New Roman" w:hAnsi="Times New Roman" w:cs="Times New Roman"/>
          <w:sz w:val="24"/>
          <w:szCs w:val="24"/>
        </w:rPr>
        <w:t xml:space="preserve">] под инвестиционными целями использования объекта оценки понимаются цели конкретного лица или группы лиц, обусловленные свойствами этого объекта и (или) условиями для конкретного лица (группы лиц), связанными с использованием объекта оценки, наличием определенных правоустанавливающих документов или правовых актов, действительных исключительно для конкретного лица (группы лиц) во взаимоотношении с объектом оценки. </w:t>
      </w:r>
      <w:r w:rsidR="003D1FD5" w:rsidRPr="003C45D0">
        <w:rPr>
          <w:rFonts w:ascii="Times New Roman" w:hAnsi="Times New Roman" w:cs="Times New Roman"/>
          <w:sz w:val="24"/>
          <w:szCs w:val="24"/>
        </w:rPr>
        <w:t xml:space="preserve">Таким образом, при определении инвестиционной стоимости права аренды лесного участка, фактически будет определяться рыночная стоимость с соблюдением критериев проверки информации на соответствие рыночным данным, но в качестве обстоятельств, обусловливающих определение инвестиционной стоимости объекта оценки, в задании на оценку будет прописано установление периода прогноза продолжительностью 10 лет (т.е. до следующей </w:t>
      </w:r>
      <w:r w:rsidR="003D1FD5" w:rsidRPr="00D8050E">
        <w:rPr>
          <w:rFonts w:ascii="Times New Roman" w:hAnsi="Times New Roman" w:cs="Times New Roman"/>
          <w:sz w:val="24"/>
          <w:szCs w:val="24"/>
        </w:rPr>
        <w:t xml:space="preserve">разработки </w:t>
      </w:r>
      <w:r w:rsidR="00D8050E" w:rsidRPr="00D8050E">
        <w:rPr>
          <w:rFonts w:ascii="Times New Roman" w:hAnsi="Times New Roman" w:cs="Times New Roman"/>
          <w:sz w:val="24"/>
          <w:szCs w:val="24"/>
        </w:rPr>
        <w:t>проекта освоения лесов</w:t>
      </w:r>
      <w:r w:rsidR="003D1FD5" w:rsidRPr="00D8050E">
        <w:rPr>
          <w:rFonts w:ascii="Times New Roman" w:hAnsi="Times New Roman" w:cs="Times New Roman"/>
          <w:sz w:val="24"/>
          <w:szCs w:val="24"/>
        </w:rPr>
        <w:t>).</w:t>
      </w:r>
    </w:p>
    <w:p w14:paraId="2729BEE2" w14:textId="3B21F3AE" w:rsidR="008B5B4B" w:rsidRPr="003C45D0" w:rsidRDefault="00485467" w:rsidP="00C44449">
      <w:pPr>
        <w:pStyle w:val="a3"/>
        <w:numPr>
          <w:ilvl w:val="1"/>
          <w:numId w:val="1"/>
        </w:numPr>
        <w:tabs>
          <w:tab w:val="left" w:pos="851"/>
          <w:tab w:val="left" w:pos="993"/>
        </w:tabs>
        <w:spacing w:after="0"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На этапе выбора ставки дисконтирования необходимо учесть соотношение потенциальной доходности и рисков, связанных с ведением бизнеса по обработке леса. В основу расчета может быть положен</w:t>
      </w:r>
      <w:r w:rsidR="00A57F7A" w:rsidRPr="003C45D0">
        <w:rPr>
          <w:rFonts w:ascii="Times New Roman" w:hAnsi="Times New Roman" w:cs="Times New Roman"/>
          <w:sz w:val="24"/>
          <w:szCs w:val="24"/>
        </w:rPr>
        <w:t>а</w:t>
      </w:r>
      <w:r w:rsidRPr="003C45D0">
        <w:rPr>
          <w:rFonts w:ascii="Times New Roman" w:hAnsi="Times New Roman" w:cs="Times New Roman"/>
          <w:sz w:val="24"/>
          <w:szCs w:val="24"/>
        </w:rPr>
        <w:t xml:space="preserve"> модель </w:t>
      </w:r>
      <w:r w:rsidR="00867DD1" w:rsidRPr="003C45D0">
        <w:rPr>
          <w:rFonts w:ascii="Times New Roman" w:hAnsi="Times New Roman" w:cs="Times New Roman"/>
          <w:sz w:val="24"/>
          <w:szCs w:val="24"/>
        </w:rPr>
        <w:t>оценки капитальных активов (</w:t>
      </w:r>
      <w:r w:rsidR="00867DD1" w:rsidRPr="003C45D0">
        <w:rPr>
          <w:rFonts w:ascii="Times New Roman" w:hAnsi="Times New Roman" w:cs="Times New Roman"/>
          <w:sz w:val="24"/>
          <w:szCs w:val="24"/>
          <w:lang w:val="en-US"/>
        </w:rPr>
        <w:t>CAPM</w:t>
      </w:r>
      <w:r w:rsidR="00A57F7A" w:rsidRPr="003C45D0">
        <w:rPr>
          <w:rFonts w:ascii="Times New Roman" w:hAnsi="Times New Roman" w:cs="Times New Roman"/>
          <w:sz w:val="24"/>
          <w:szCs w:val="24"/>
        </w:rPr>
        <w:t xml:space="preserve"> – </w:t>
      </w:r>
      <w:proofErr w:type="spellStart"/>
      <w:r w:rsidR="00A57F7A" w:rsidRPr="003C45D0">
        <w:rPr>
          <w:rFonts w:ascii="Times New Roman" w:hAnsi="Times New Roman" w:cs="Times New Roman"/>
          <w:sz w:val="24"/>
          <w:szCs w:val="24"/>
        </w:rPr>
        <w:t>capital</w:t>
      </w:r>
      <w:proofErr w:type="spellEnd"/>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assets</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pricing</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model</w:t>
      </w:r>
      <w:r w:rsidR="00867DD1" w:rsidRPr="003C45D0">
        <w:rPr>
          <w:rFonts w:ascii="Times New Roman" w:hAnsi="Times New Roman" w:cs="Times New Roman"/>
          <w:sz w:val="24"/>
          <w:szCs w:val="24"/>
        </w:rPr>
        <w:t>)</w:t>
      </w:r>
      <w:r w:rsidR="00A57F7A" w:rsidRPr="003C45D0">
        <w:rPr>
          <w:rFonts w:ascii="Times New Roman" w:hAnsi="Times New Roman" w:cs="Times New Roman"/>
          <w:sz w:val="24"/>
          <w:szCs w:val="24"/>
        </w:rPr>
        <w:t xml:space="preserve"> при условии финансирования проекта только за счет собственных источников </w:t>
      </w:r>
      <w:proofErr w:type="spellStart"/>
      <w:r w:rsidR="00A57F7A" w:rsidRPr="003C45D0">
        <w:rPr>
          <w:rFonts w:ascii="Times New Roman" w:hAnsi="Times New Roman" w:cs="Times New Roman"/>
          <w:sz w:val="24"/>
          <w:szCs w:val="24"/>
        </w:rPr>
        <w:t>лесопользователя</w:t>
      </w:r>
      <w:proofErr w:type="spellEnd"/>
      <w:r w:rsidR="00A57F7A" w:rsidRPr="003C45D0">
        <w:rPr>
          <w:rFonts w:ascii="Times New Roman" w:hAnsi="Times New Roman" w:cs="Times New Roman"/>
          <w:sz w:val="24"/>
          <w:szCs w:val="24"/>
        </w:rPr>
        <w:t xml:space="preserve"> или средневзвешенная стоимость капитала </w:t>
      </w:r>
      <w:r w:rsidR="00A57F7A" w:rsidRPr="003C45D0">
        <w:rPr>
          <w:rFonts w:ascii="Times New Roman" w:hAnsi="Times New Roman" w:cs="Times New Roman"/>
          <w:sz w:val="24"/>
          <w:szCs w:val="24"/>
          <w:lang w:val="en-US"/>
        </w:rPr>
        <w:t>WACC</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weighted</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average</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cost</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of</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capital</w:t>
      </w:r>
      <w:r w:rsidR="00A57F7A" w:rsidRPr="003C45D0">
        <w:rPr>
          <w:rFonts w:ascii="Times New Roman" w:hAnsi="Times New Roman" w:cs="Times New Roman"/>
          <w:sz w:val="24"/>
          <w:szCs w:val="24"/>
        </w:rPr>
        <w:t xml:space="preserve">), в случае, если для финансирования будут привлекаться заемные источники. Согласно Л. </w:t>
      </w:r>
      <w:proofErr w:type="spellStart"/>
      <w:r w:rsidR="00A57F7A" w:rsidRPr="003C45D0">
        <w:rPr>
          <w:rFonts w:ascii="Times New Roman" w:hAnsi="Times New Roman" w:cs="Times New Roman"/>
          <w:sz w:val="24"/>
          <w:szCs w:val="24"/>
        </w:rPr>
        <w:t>Франкевич</w:t>
      </w:r>
      <w:proofErr w:type="spellEnd"/>
      <w:r w:rsidR="004A15B9" w:rsidRPr="003C45D0">
        <w:rPr>
          <w:rFonts w:ascii="Times New Roman" w:hAnsi="Times New Roman" w:cs="Times New Roman"/>
          <w:sz w:val="24"/>
          <w:szCs w:val="24"/>
        </w:rPr>
        <w:t xml:space="preserve"> [</w:t>
      </w:r>
      <w:r w:rsidR="004A15B9" w:rsidRPr="003C45D0">
        <w:rPr>
          <w:rFonts w:ascii="Times New Roman" w:hAnsi="Times New Roman" w:cs="Times New Roman"/>
          <w:sz w:val="24"/>
          <w:szCs w:val="24"/>
        </w:rPr>
        <w:fldChar w:fldCharType="begin"/>
      </w:r>
      <w:r w:rsidR="004A15B9" w:rsidRPr="003C45D0">
        <w:rPr>
          <w:rFonts w:ascii="Times New Roman" w:hAnsi="Times New Roman" w:cs="Times New Roman"/>
          <w:sz w:val="24"/>
          <w:szCs w:val="24"/>
        </w:rPr>
        <w:instrText xml:space="preserve"> PAGEREF _Ref517360702 \h </w:instrText>
      </w:r>
      <w:r w:rsidR="004A15B9" w:rsidRPr="003C45D0">
        <w:rPr>
          <w:rFonts w:ascii="Times New Roman" w:hAnsi="Times New Roman" w:cs="Times New Roman"/>
          <w:sz w:val="24"/>
          <w:szCs w:val="24"/>
        </w:rPr>
      </w:r>
      <w:r w:rsidR="004A15B9"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13</w:t>
      </w:r>
      <w:r w:rsidR="004A15B9" w:rsidRPr="003C45D0">
        <w:rPr>
          <w:rFonts w:ascii="Times New Roman" w:hAnsi="Times New Roman" w:cs="Times New Roman"/>
          <w:sz w:val="24"/>
          <w:szCs w:val="24"/>
        </w:rPr>
        <w:fldChar w:fldCharType="end"/>
      </w:r>
      <w:r w:rsidR="004A15B9" w:rsidRPr="003C45D0">
        <w:rPr>
          <w:rFonts w:ascii="Times New Roman" w:hAnsi="Times New Roman" w:cs="Times New Roman"/>
          <w:sz w:val="24"/>
          <w:szCs w:val="24"/>
        </w:rPr>
        <w:t>]</w:t>
      </w:r>
      <w:r w:rsidR="00A57F7A" w:rsidRPr="003C45D0">
        <w:rPr>
          <w:rFonts w:ascii="Times New Roman" w:hAnsi="Times New Roman" w:cs="Times New Roman"/>
          <w:sz w:val="24"/>
          <w:szCs w:val="24"/>
        </w:rPr>
        <w:t xml:space="preserve">, единственным существенным условием является даже не выбор между показателями </w:t>
      </w:r>
      <w:r w:rsidR="00A57F7A" w:rsidRPr="003C45D0">
        <w:rPr>
          <w:rFonts w:ascii="Times New Roman" w:hAnsi="Times New Roman" w:cs="Times New Roman"/>
          <w:sz w:val="24"/>
          <w:szCs w:val="24"/>
          <w:lang w:val="en-US"/>
        </w:rPr>
        <w:t>CAPM</w:t>
      </w:r>
      <w:r w:rsidR="00A57F7A" w:rsidRPr="003C45D0">
        <w:rPr>
          <w:rFonts w:ascii="Times New Roman" w:hAnsi="Times New Roman" w:cs="Times New Roman"/>
          <w:sz w:val="24"/>
          <w:szCs w:val="24"/>
        </w:rPr>
        <w:t xml:space="preserve">/ </w:t>
      </w:r>
      <w:r w:rsidR="00A57F7A" w:rsidRPr="003C45D0">
        <w:rPr>
          <w:rFonts w:ascii="Times New Roman" w:hAnsi="Times New Roman" w:cs="Times New Roman"/>
          <w:sz w:val="24"/>
          <w:szCs w:val="24"/>
          <w:lang w:val="en-US"/>
        </w:rPr>
        <w:t>WACC</w:t>
      </w:r>
      <w:r w:rsidR="00A57F7A" w:rsidRPr="003C45D0">
        <w:rPr>
          <w:rFonts w:ascii="Times New Roman" w:hAnsi="Times New Roman" w:cs="Times New Roman"/>
          <w:sz w:val="24"/>
          <w:szCs w:val="24"/>
        </w:rPr>
        <w:t xml:space="preserve"> а то, что ставка дисконтирования не должна отражать риски конкретного </w:t>
      </w:r>
      <w:proofErr w:type="spellStart"/>
      <w:r w:rsidR="00A57F7A" w:rsidRPr="003C45D0">
        <w:rPr>
          <w:rFonts w:ascii="Times New Roman" w:hAnsi="Times New Roman" w:cs="Times New Roman"/>
          <w:sz w:val="24"/>
          <w:szCs w:val="24"/>
        </w:rPr>
        <w:t>лесопользователя</w:t>
      </w:r>
      <w:proofErr w:type="spellEnd"/>
      <w:r w:rsidR="00A57F7A" w:rsidRPr="003C45D0">
        <w:rPr>
          <w:rFonts w:ascii="Times New Roman" w:hAnsi="Times New Roman" w:cs="Times New Roman"/>
          <w:sz w:val="24"/>
          <w:szCs w:val="24"/>
        </w:rPr>
        <w:t>, а должна соответствовать стоимости капитала для типичного покупателя на рынке</w:t>
      </w:r>
      <w:r w:rsidR="002E676B" w:rsidRPr="003C45D0">
        <w:rPr>
          <w:rFonts w:ascii="Times New Roman" w:hAnsi="Times New Roman" w:cs="Times New Roman"/>
          <w:sz w:val="24"/>
          <w:szCs w:val="24"/>
        </w:rPr>
        <w:t>.</w:t>
      </w:r>
      <w:r w:rsidR="008B5B4B" w:rsidRPr="003C45D0">
        <w:rPr>
          <w:rFonts w:ascii="Times New Roman" w:hAnsi="Times New Roman" w:cs="Times New Roman"/>
          <w:sz w:val="24"/>
          <w:szCs w:val="24"/>
        </w:rPr>
        <w:t xml:space="preserve"> С учетом российского уровня инфляции диапазон соответствует значению 12-13%%. Данное значение соответствует текущему уровню ставки дисконтирования при ряду приоритетных инвестиционных проектов в области освоения лесов, утвержденных Министерством промышленности и торговли РФ [</w:t>
      </w:r>
      <w:r w:rsidR="008B5B4B" w:rsidRPr="003C45D0">
        <w:rPr>
          <w:rFonts w:ascii="Times New Roman" w:hAnsi="Times New Roman" w:cs="Times New Roman"/>
          <w:sz w:val="24"/>
          <w:szCs w:val="24"/>
        </w:rPr>
        <w:fldChar w:fldCharType="begin"/>
      </w:r>
      <w:r w:rsidR="008B5B4B" w:rsidRPr="003C45D0">
        <w:rPr>
          <w:rFonts w:ascii="Times New Roman" w:hAnsi="Times New Roman" w:cs="Times New Roman"/>
          <w:sz w:val="24"/>
          <w:szCs w:val="24"/>
        </w:rPr>
        <w:instrText xml:space="preserve"> REF _Ref517435044 \r \h </w:instrText>
      </w:r>
      <w:r w:rsidR="004A15B9" w:rsidRPr="003C45D0">
        <w:rPr>
          <w:rFonts w:ascii="Times New Roman" w:hAnsi="Times New Roman" w:cs="Times New Roman"/>
          <w:sz w:val="24"/>
          <w:szCs w:val="24"/>
        </w:rPr>
        <w:instrText xml:space="preserve"> \* MERGEFORMAT </w:instrText>
      </w:r>
      <w:r w:rsidR="008B5B4B" w:rsidRPr="003C45D0">
        <w:rPr>
          <w:rFonts w:ascii="Times New Roman" w:hAnsi="Times New Roman" w:cs="Times New Roman"/>
          <w:sz w:val="24"/>
          <w:szCs w:val="24"/>
        </w:rPr>
      </w:r>
      <w:r w:rsidR="008B5B4B"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17</w:t>
      </w:r>
      <w:r w:rsidR="008B5B4B" w:rsidRPr="003C45D0">
        <w:rPr>
          <w:rFonts w:ascii="Times New Roman" w:hAnsi="Times New Roman" w:cs="Times New Roman"/>
          <w:sz w:val="24"/>
          <w:szCs w:val="24"/>
        </w:rPr>
        <w:fldChar w:fldCharType="end"/>
      </w:r>
      <w:r w:rsidR="008B5B4B" w:rsidRPr="003C45D0">
        <w:rPr>
          <w:rFonts w:ascii="Times New Roman" w:hAnsi="Times New Roman" w:cs="Times New Roman"/>
          <w:sz w:val="24"/>
          <w:szCs w:val="24"/>
        </w:rPr>
        <w:t>] [</w:t>
      </w:r>
      <w:r w:rsidR="008B5B4B" w:rsidRPr="003C45D0">
        <w:rPr>
          <w:rFonts w:ascii="Times New Roman" w:hAnsi="Times New Roman" w:cs="Times New Roman"/>
          <w:sz w:val="24"/>
          <w:szCs w:val="24"/>
        </w:rPr>
        <w:fldChar w:fldCharType="begin"/>
      </w:r>
      <w:r w:rsidR="008B5B4B" w:rsidRPr="003C45D0">
        <w:rPr>
          <w:rFonts w:ascii="Times New Roman" w:hAnsi="Times New Roman" w:cs="Times New Roman"/>
          <w:sz w:val="24"/>
          <w:szCs w:val="24"/>
        </w:rPr>
        <w:instrText xml:space="preserve"> REF _Ref517435050 \r \h </w:instrText>
      </w:r>
      <w:r w:rsidR="004A15B9" w:rsidRPr="003C45D0">
        <w:rPr>
          <w:rFonts w:ascii="Times New Roman" w:hAnsi="Times New Roman" w:cs="Times New Roman"/>
          <w:sz w:val="24"/>
          <w:szCs w:val="24"/>
        </w:rPr>
        <w:instrText xml:space="preserve"> \* MERGEFORMAT </w:instrText>
      </w:r>
      <w:r w:rsidR="008B5B4B" w:rsidRPr="003C45D0">
        <w:rPr>
          <w:rFonts w:ascii="Times New Roman" w:hAnsi="Times New Roman" w:cs="Times New Roman"/>
          <w:sz w:val="24"/>
          <w:szCs w:val="24"/>
        </w:rPr>
      </w:r>
      <w:r w:rsidR="008B5B4B" w:rsidRPr="003C45D0">
        <w:rPr>
          <w:rFonts w:ascii="Times New Roman" w:hAnsi="Times New Roman" w:cs="Times New Roman"/>
          <w:sz w:val="24"/>
          <w:szCs w:val="24"/>
        </w:rPr>
        <w:fldChar w:fldCharType="separate"/>
      </w:r>
      <w:r w:rsidR="008C0FD4">
        <w:rPr>
          <w:rFonts w:ascii="Times New Roman" w:hAnsi="Times New Roman" w:cs="Times New Roman"/>
          <w:sz w:val="24"/>
          <w:szCs w:val="24"/>
        </w:rPr>
        <w:t>18</w:t>
      </w:r>
      <w:r w:rsidR="008B5B4B" w:rsidRPr="003C45D0">
        <w:rPr>
          <w:rFonts w:ascii="Times New Roman" w:hAnsi="Times New Roman" w:cs="Times New Roman"/>
          <w:sz w:val="24"/>
          <w:szCs w:val="24"/>
        </w:rPr>
        <w:fldChar w:fldCharType="end"/>
      </w:r>
      <w:r w:rsidR="008B5B4B" w:rsidRPr="003C45D0">
        <w:rPr>
          <w:rFonts w:ascii="Times New Roman" w:hAnsi="Times New Roman" w:cs="Times New Roman"/>
          <w:sz w:val="24"/>
          <w:szCs w:val="24"/>
        </w:rPr>
        <w:t>].</w:t>
      </w:r>
    </w:p>
    <w:p w14:paraId="069079DE" w14:textId="74A3ABA4" w:rsidR="00DC29CD" w:rsidRPr="003C45D0" w:rsidRDefault="00DC29CD" w:rsidP="00C44449">
      <w:pPr>
        <w:tabs>
          <w:tab w:val="left" w:pos="851"/>
          <w:tab w:val="left" w:pos="993"/>
        </w:tabs>
        <w:spacing w:after="0" w:line="360" w:lineRule="auto"/>
        <w:ind w:firstLine="567"/>
        <w:contextualSpacing/>
        <w:jc w:val="both"/>
        <w:rPr>
          <w:rFonts w:ascii="Times New Roman" w:eastAsia="Times New Roman" w:hAnsi="Times New Roman" w:cs="Times New Roman"/>
          <w:b/>
          <w:color w:val="000000"/>
          <w:sz w:val="24"/>
          <w:szCs w:val="24"/>
          <w:lang w:eastAsia="ru-RU"/>
        </w:rPr>
      </w:pPr>
      <w:r w:rsidRPr="003C45D0">
        <w:rPr>
          <w:rFonts w:ascii="Times New Roman" w:hAnsi="Times New Roman" w:cs="Times New Roman"/>
          <w:color w:val="000000" w:themeColor="text1"/>
          <w:sz w:val="24"/>
          <w:szCs w:val="24"/>
        </w:rPr>
        <w:lastRenderedPageBreak/>
        <w:t xml:space="preserve">Рассмотрим </w:t>
      </w:r>
      <w:r w:rsidR="008B5B4B" w:rsidRPr="003C45D0">
        <w:rPr>
          <w:rFonts w:ascii="Times New Roman" w:hAnsi="Times New Roman" w:cs="Times New Roman"/>
          <w:color w:val="000000" w:themeColor="text1"/>
          <w:sz w:val="24"/>
          <w:szCs w:val="24"/>
        </w:rPr>
        <w:t xml:space="preserve">возможные особенности </w:t>
      </w:r>
      <w:r w:rsidRPr="003C45D0">
        <w:rPr>
          <w:rFonts w:ascii="Times New Roman" w:hAnsi="Times New Roman" w:cs="Times New Roman"/>
          <w:color w:val="000000" w:themeColor="text1"/>
          <w:sz w:val="24"/>
          <w:szCs w:val="24"/>
        </w:rPr>
        <w:t xml:space="preserve">расчета ставки дисконтирования </w:t>
      </w:r>
      <w:r w:rsidR="008B5B4B" w:rsidRPr="003C45D0">
        <w:rPr>
          <w:rFonts w:ascii="Times New Roman" w:hAnsi="Times New Roman" w:cs="Times New Roman"/>
          <w:color w:val="000000" w:themeColor="text1"/>
          <w:sz w:val="24"/>
          <w:szCs w:val="24"/>
        </w:rPr>
        <w:t xml:space="preserve">методом средневзвешенной стоимости капитала </w:t>
      </w:r>
      <w:r w:rsidRPr="003C45D0">
        <w:rPr>
          <w:rFonts w:ascii="Times New Roman" w:eastAsia="Times New Roman" w:hAnsi="Times New Roman" w:cs="Times New Roman"/>
          <w:b/>
          <w:sz w:val="24"/>
          <w:szCs w:val="24"/>
          <w:lang w:eastAsia="ru-RU"/>
        </w:rPr>
        <w:t>(WACC)</w:t>
      </w:r>
      <w:r w:rsidR="008B5B4B" w:rsidRPr="003C45D0">
        <w:rPr>
          <w:rFonts w:ascii="Times New Roman" w:eastAsia="Times New Roman" w:hAnsi="Times New Roman" w:cs="Times New Roman"/>
          <w:b/>
          <w:sz w:val="24"/>
          <w:szCs w:val="24"/>
          <w:lang w:eastAsia="ru-RU"/>
        </w:rPr>
        <w:t xml:space="preserve"> для оценки лесного участка.</w:t>
      </w:r>
    </w:p>
    <w:p w14:paraId="67108282" w14:textId="4D595BE0" w:rsidR="00DC29CD" w:rsidRPr="003C45D0" w:rsidRDefault="00DC29CD" w:rsidP="00C44449">
      <w:pPr>
        <w:tabs>
          <w:tab w:val="left" w:pos="993"/>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3C45D0">
        <w:rPr>
          <w:rFonts w:ascii="Times New Roman" w:eastAsia="Times New Roman" w:hAnsi="Times New Roman" w:cs="Times New Roman"/>
          <w:b/>
          <w:bCs/>
          <w:color w:val="000000"/>
          <w:sz w:val="24"/>
          <w:szCs w:val="24"/>
          <w:shd w:val="clear" w:color="auto" w:fill="FFFFFF"/>
          <w:lang w:eastAsia="ru-RU"/>
        </w:rPr>
        <w:t>WACC</w:t>
      </w:r>
      <w:r w:rsidRPr="003C45D0">
        <w:rPr>
          <w:rFonts w:ascii="Times New Roman" w:eastAsia="Times New Roman" w:hAnsi="Times New Roman" w:cs="Times New Roman"/>
          <w:color w:val="000000"/>
          <w:sz w:val="24"/>
          <w:szCs w:val="24"/>
          <w:shd w:val="clear" w:color="auto" w:fill="FFFFFF"/>
          <w:lang w:eastAsia="ru-RU"/>
        </w:rPr>
        <w:t> (</w:t>
      </w:r>
      <w:proofErr w:type="spellStart"/>
      <w:r w:rsidRPr="003C45D0">
        <w:rPr>
          <w:rFonts w:ascii="Times New Roman" w:eastAsia="Times New Roman" w:hAnsi="Times New Roman" w:cs="Times New Roman"/>
          <w:i/>
          <w:iCs/>
          <w:color w:val="000000"/>
          <w:sz w:val="24"/>
          <w:szCs w:val="24"/>
          <w:shd w:val="clear" w:color="auto" w:fill="FFFFFF"/>
          <w:lang w:eastAsia="ru-RU"/>
        </w:rPr>
        <w:t>Weight</w:t>
      </w:r>
      <w:proofErr w:type="spellEnd"/>
      <w:r w:rsidRPr="003C45D0">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3C45D0">
        <w:rPr>
          <w:rFonts w:ascii="Times New Roman" w:eastAsia="Times New Roman" w:hAnsi="Times New Roman" w:cs="Times New Roman"/>
          <w:i/>
          <w:iCs/>
          <w:color w:val="000000"/>
          <w:sz w:val="24"/>
          <w:szCs w:val="24"/>
          <w:shd w:val="clear" w:color="auto" w:fill="FFFFFF"/>
          <w:lang w:eastAsia="ru-RU"/>
        </w:rPr>
        <w:t>average</w:t>
      </w:r>
      <w:proofErr w:type="spellEnd"/>
      <w:r w:rsidRPr="003C45D0">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3C45D0">
        <w:rPr>
          <w:rFonts w:ascii="Times New Roman" w:eastAsia="Times New Roman" w:hAnsi="Times New Roman" w:cs="Times New Roman"/>
          <w:i/>
          <w:iCs/>
          <w:color w:val="000000"/>
          <w:sz w:val="24"/>
          <w:szCs w:val="24"/>
          <w:shd w:val="clear" w:color="auto" w:fill="FFFFFF"/>
          <w:lang w:eastAsia="ru-RU"/>
        </w:rPr>
        <w:t>cost</w:t>
      </w:r>
      <w:proofErr w:type="spellEnd"/>
      <w:r w:rsidRPr="003C45D0">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3C45D0">
        <w:rPr>
          <w:rFonts w:ascii="Times New Roman" w:eastAsia="Times New Roman" w:hAnsi="Times New Roman" w:cs="Times New Roman"/>
          <w:i/>
          <w:iCs/>
          <w:color w:val="000000"/>
          <w:sz w:val="24"/>
          <w:szCs w:val="24"/>
          <w:shd w:val="clear" w:color="auto" w:fill="FFFFFF"/>
          <w:lang w:eastAsia="ru-RU"/>
        </w:rPr>
        <w:t>of</w:t>
      </w:r>
      <w:proofErr w:type="spellEnd"/>
      <w:r w:rsidRPr="003C45D0">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3C45D0">
        <w:rPr>
          <w:rFonts w:ascii="Times New Roman" w:eastAsia="Times New Roman" w:hAnsi="Times New Roman" w:cs="Times New Roman"/>
          <w:i/>
          <w:iCs/>
          <w:color w:val="000000"/>
          <w:sz w:val="24"/>
          <w:szCs w:val="24"/>
          <w:shd w:val="clear" w:color="auto" w:fill="FFFFFF"/>
          <w:lang w:eastAsia="ru-RU"/>
        </w:rPr>
        <w:t>capital</w:t>
      </w:r>
      <w:proofErr w:type="spellEnd"/>
      <w:r w:rsidRPr="003C45D0">
        <w:rPr>
          <w:rFonts w:ascii="Times New Roman" w:eastAsia="Times New Roman" w:hAnsi="Times New Roman" w:cs="Times New Roman"/>
          <w:color w:val="000000"/>
          <w:sz w:val="24"/>
          <w:szCs w:val="24"/>
          <w:shd w:val="clear" w:color="auto" w:fill="FFFFFF"/>
          <w:lang w:eastAsia="ru-RU"/>
        </w:rPr>
        <w:t>) – это средневзвешенная стоимость капитала, показатель используется при оценке необходимости инвестирования в различные ценные бумаги, проекты и дисконтировании ожидаемых доходов от инвестиций и измерении стоимости капитала компании.</w:t>
      </w:r>
      <w:r w:rsidR="008B5B4B" w:rsidRPr="003C45D0">
        <w:rPr>
          <w:rFonts w:ascii="Times New Roman" w:eastAsia="Times New Roman" w:hAnsi="Times New Roman" w:cs="Times New Roman"/>
          <w:color w:val="000000"/>
          <w:sz w:val="24"/>
          <w:szCs w:val="24"/>
          <w:shd w:val="clear" w:color="auto" w:fill="FFFFFF"/>
          <w:lang w:eastAsia="ru-RU"/>
        </w:rPr>
        <w:t xml:space="preserve"> </w:t>
      </w:r>
      <w:r w:rsidRPr="003C45D0">
        <w:rPr>
          <w:rFonts w:ascii="Times New Roman" w:eastAsia="Times New Roman" w:hAnsi="Times New Roman" w:cs="Times New Roman"/>
          <w:color w:val="000000"/>
          <w:sz w:val="24"/>
          <w:szCs w:val="24"/>
          <w:shd w:val="clear" w:color="auto" w:fill="FFFFFF"/>
          <w:lang w:eastAsia="ru-RU"/>
        </w:rPr>
        <w:t xml:space="preserve">Общая формула </w:t>
      </w:r>
      <w:r w:rsidRPr="003C45D0">
        <w:rPr>
          <w:rFonts w:ascii="Times New Roman" w:eastAsia="Times New Roman" w:hAnsi="Times New Roman" w:cs="Times New Roman"/>
          <w:color w:val="000000"/>
          <w:sz w:val="24"/>
          <w:szCs w:val="24"/>
          <w:shd w:val="clear" w:color="auto" w:fill="FFFFFF"/>
          <w:lang w:val="en-US" w:eastAsia="ru-RU"/>
        </w:rPr>
        <w:t>WACC</w:t>
      </w:r>
      <w:r w:rsidRPr="003C45D0">
        <w:rPr>
          <w:rFonts w:ascii="Times New Roman" w:eastAsia="Times New Roman" w:hAnsi="Times New Roman" w:cs="Times New Roman"/>
          <w:color w:val="000000"/>
          <w:sz w:val="24"/>
          <w:szCs w:val="24"/>
          <w:shd w:val="clear" w:color="auto" w:fill="FFFFFF"/>
          <w:lang w:eastAsia="ru-RU"/>
        </w:rPr>
        <w:t xml:space="preserve"> </w:t>
      </w:r>
      <w:r w:rsidR="008B5B4B" w:rsidRPr="003C45D0">
        <w:rPr>
          <w:rFonts w:ascii="Times New Roman" w:eastAsia="Times New Roman" w:hAnsi="Times New Roman" w:cs="Times New Roman"/>
          <w:color w:val="000000"/>
          <w:sz w:val="24"/>
          <w:szCs w:val="24"/>
          <w:shd w:val="clear" w:color="auto" w:fill="FFFFFF"/>
          <w:lang w:eastAsia="ru-RU"/>
        </w:rPr>
        <w:t xml:space="preserve">представлена ниже </w:t>
      </w:r>
      <w:r w:rsidR="008B5B4B" w:rsidRPr="003C45D0">
        <w:rPr>
          <w:rFonts w:ascii="Times New Roman" w:eastAsia="Times New Roman" w:hAnsi="Times New Roman" w:cs="Times New Roman"/>
          <w:color w:val="000000"/>
          <w:sz w:val="24"/>
          <w:szCs w:val="24"/>
          <w:shd w:val="clear" w:color="auto" w:fill="FFFFFF"/>
          <w:lang w:eastAsia="ru-RU"/>
        </w:rPr>
        <w:fldChar w:fldCharType="begin"/>
      </w:r>
      <w:r w:rsidR="008B5B4B" w:rsidRPr="003C45D0">
        <w:rPr>
          <w:rFonts w:ascii="Times New Roman" w:eastAsia="Times New Roman" w:hAnsi="Times New Roman" w:cs="Times New Roman"/>
          <w:color w:val="000000"/>
          <w:sz w:val="24"/>
          <w:szCs w:val="24"/>
          <w:shd w:val="clear" w:color="auto" w:fill="FFFFFF"/>
          <w:lang w:eastAsia="ru-RU"/>
        </w:rPr>
        <w:instrText xml:space="preserve"> REF _Ref517435307 \h </w:instrText>
      </w:r>
      <w:r w:rsidR="003C45D0" w:rsidRPr="003C45D0">
        <w:rPr>
          <w:rFonts w:ascii="Times New Roman" w:eastAsia="Times New Roman" w:hAnsi="Times New Roman" w:cs="Times New Roman"/>
          <w:color w:val="000000"/>
          <w:sz w:val="24"/>
          <w:szCs w:val="24"/>
          <w:shd w:val="clear" w:color="auto" w:fill="FFFFFF"/>
          <w:lang w:eastAsia="ru-RU"/>
        </w:rPr>
        <w:instrText xml:space="preserve"> \* MERGEFORMAT </w:instrText>
      </w:r>
      <w:r w:rsidR="008B5B4B" w:rsidRPr="003C45D0">
        <w:rPr>
          <w:rFonts w:ascii="Times New Roman" w:eastAsia="Times New Roman" w:hAnsi="Times New Roman" w:cs="Times New Roman"/>
          <w:color w:val="000000"/>
          <w:sz w:val="24"/>
          <w:szCs w:val="24"/>
          <w:shd w:val="clear" w:color="auto" w:fill="FFFFFF"/>
          <w:lang w:eastAsia="ru-RU"/>
        </w:rPr>
      </w:r>
      <w:r w:rsidR="008B5B4B" w:rsidRPr="003C45D0">
        <w:rPr>
          <w:rFonts w:ascii="Times New Roman" w:eastAsia="Times New Roman" w:hAnsi="Times New Roman" w:cs="Times New Roman"/>
          <w:color w:val="000000"/>
          <w:sz w:val="24"/>
          <w:szCs w:val="24"/>
          <w:shd w:val="clear" w:color="auto" w:fill="FFFFFF"/>
          <w:lang w:eastAsia="ru-RU"/>
        </w:rPr>
        <w:fldChar w:fldCharType="separate"/>
      </w:r>
      <w:r w:rsidR="008C0FD4" w:rsidRPr="003C45D0">
        <w:rPr>
          <w:rFonts w:ascii="Times New Roman" w:hAnsi="Times New Roman" w:cs="Times New Roman"/>
          <w:sz w:val="24"/>
          <w:szCs w:val="24"/>
        </w:rPr>
        <w:t>(</w:t>
      </w:r>
      <w:r w:rsidR="008C0FD4">
        <w:rPr>
          <w:rFonts w:ascii="Times New Roman" w:hAnsi="Times New Roman" w:cs="Times New Roman"/>
          <w:noProof/>
          <w:sz w:val="24"/>
          <w:szCs w:val="24"/>
        </w:rPr>
        <w:t>4</w:t>
      </w:r>
      <w:r w:rsidR="008C0FD4" w:rsidRPr="003C45D0">
        <w:rPr>
          <w:rFonts w:ascii="Times New Roman" w:hAnsi="Times New Roman" w:cs="Times New Roman"/>
          <w:sz w:val="24"/>
          <w:szCs w:val="24"/>
        </w:rPr>
        <w:t>)</w:t>
      </w:r>
      <w:r w:rsidR="008B5B4B" w:rsidRPr="003C45D0">
        <w:rPr>
          <w:rFonts w:ascii="Times New Roman" w:eastAsia="Times New Roman" w:hAnsi="Times New Roman" w:cs="Times New Roman"/>
          <w:color w:val="000000"/>
          <w:sz w:val="24"/>
          <w:szCs w:val="24"/>
          <w:shd w:val="clear" w:color="auto" w:fill="FFFFFF"/>
          <w:lang w:eastAsia="ru-RU"/>
        </w:rPr>
        <w:fldChar w:fldCharType="end"/>
      </w:r>
      <w:r w:rsidR="008B5B4B" w:rsidRPr="003C45D0">
        <w:rPr>
          <w:rFonts w:ascii="Times New Roman" w:eastAsia="Times New Roman" w:hAnsi="Times New Roman" w:cs="Times New Roman"/>
          <w:color w:val="000000"/>
          <w:sz w:val="24"/>
          <w:szCs w:val="24"/>
          <w:shd w:val="clear" w:color="auto" w:fill="FFFFFF"/>
          <w:lang w:eastAsia="ru-RU"/>
        </w:rPr>
        <w:t>.</w:t>
      </w:r>
    </w:p>
    <w:p w14:paraId="587F9269" w14:textId="77777777" w:rsidR="008B5B4B" w:rsidRPr="003C45D0" w:rsidRDefault="008B5B4B" w:rsidP="00C44449">
      <w:pPr>
        <w:pStyle w:val="af5"/>
        <w:tabs>
          <w:tab w:val="left" w:pos="993"/>
        </w:tabs>
        <w:spacing w:line="360" w:lineRule="auto"/>
        <w:ind w:firstLine="567"/>
        <w:jc w:val="right"/>
        <w:rPr>
          <w:rFonts w:ascii="Times New Roman" w:hAnsi="Times New Roman" w:cs="Times New Roman"/>
          <w:sz w:val="24"/>
          <w:szCs w:val="24"/>
        </w:rPr>
      </w:pPr>
      <w:bookmarkStart w:id="8" w:name="_Ref517435307"/>
      <w:bookmarkStart w:id="9" w:name="_Toc517439494"/>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Форм_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4</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bookmarkEnd w:id="8"/>
      <w:bookmarkEnd w:id="9"/>
    </w:p>
    <w:p w14:paraId="6E751134" w14:textId="6A53A118" w:rsidR="008B5B4B" w:rsidRPr="003C45D0" w:rsidRDefault="00DC29CD" w:rsidP="00C44449">
      <w:pPr>
        <w:tabs>
          <w:tab w:val="left" w:pos="993"/>
        </w:tabs>
        <w:spacing w:after="0" w:line="360" w:lineRule="auto"/>
        <w:ind w:firstLine="567"/>
        <w:jc w:val="center"/>
        <w:rPr>
          <w:rFonts w:ascii="Times New Roman" w:eastAsia="Times New Roman" w:hAnsi="Times New Roman" w:cs="Times New Roman"/>
          <w:color w:val="000000"/>
          <w:sz w:val="24"/>
          <w:szCs w:val="24"/>
          <w:shd w:val="clear" w:color="auto" w:fill="FFFFFF"/>
          <w:lang w:eastAsia="ru-RU"/>
        </w:rPr>
      </w:pPr>
      <w:r w:rsidRPr="003C45D0">
        <w:rPr>
          <w:rFonts w:ascii="Times New Roman" w:eastAsia="Times New Roman" w:hAnsi="Times New Roman" w:cs="Times New Roman"/>
          <w:noProof/>
          <w:sz w:val="24"/>
          <w:szCs w:val="24"/>
          <w:lang w:eastAsia="ru-RU"/>
        </w:rPr>
        <w:drawing>
          <wp:inline distT="0" distB="0" distL="0" distR="0" wp14:anchorId="5F8D7D57" wp14:editId="520E658B">
            <wp:extent cx="1466215" cy="560705"/>
            <wp:effectExtent l="19050" t="0" r="635" b="0"/>
            <wp:docPr id="20" name="Рисунок 20" descr="Средневзвешенная цена капитала (W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едневзвешенная цена капитала (WACC)"/>
                    <pic:cNvPicPr>
                      <a:picLocks noChangeAspect="1" noChangeArrowheads="1"/>
                    </pic:cNvPicPr>
                  </pic:nvPicPr>
                  <pic:blipFill>
                    <a:blip r:embed="rId8"/>
                    <a:srcRect/>
                    <a:stretch>
                      <a:fillRect/>
                    </a:stretch>
                  </pic:blipFill>
                  <pic:spPr bwMode="auto">
                    <a:xfrm>
                      <a:off x="0" y="0"/>
                      <a:ext cx="1466215" cy="560705"/>
                    </a:xfrm>
                    <a:prstGeom prst="rect">
                      <a:avLst/>
                    </a:prstGeom>
                    <a:noFill/>
                    <a:ln w="9525">
                      <a:noFill/>
                      <a:miter lim="800000"/>
                      <a:headEnd/>
                      <a:tailEnd/>
                    </a:ln>
                  </pic:spPr>
                </pic:pic>
              </a:graphicData>
            </a:graphic>
          </wp:inline>
        </w:drawing>
      </w:r>
      <w:r w:rsidR="008B5B4B" w:rsidRPr="003C45D0">
        <w:rPr>
          <w:rFonts w:ascii="Times New Roman" w:eastAsia="Times New Roman" w:hAnsi="Times New Roman" w:cs="Times New Roman"/>
          <w:color w:val="444444"/>
          <w:sz w:val="24"/>
          <w:szCs w:val="24"/>
          <w:lang w:eastAsia="ru-RU"/>
        </w:rPr>
        <w:t xml:space="preserve">, </w:t>
      </w:r>
      <w:r w:rsidR="008B5B4B" w:rsidRPr="003C45D0">
        <w:rPr>
          <w:rFonts w:ascii="Times New Roman" w:eastAsia="Times New Roman" w:hAnsi="Times New Roman" w:cs="Times New Roman"/>
          <w:color w:val="000000"/>
          <w:sz w:val="24"/>
          <w:szCs w:val="24"/>
          <w:shd w:val="clear" w:color="auto" w:fill="FFFFFF"/>
          <w:lang w:eastAsia="ru-RU"/>
        </w:rPr>
        <w:t>где:</w:t>
      </w:r>
    </w:p>
    <w:p w14:paraId="5F8CAC1E" w14:textId="1C21F94B" w:rsidR="00DC29CD" w:rsidRPr="003C45D0" w:rsidRDefault="00DC29CD" w:rsidP="00C44449">
      <w:pPr>
        <w:tabs>
          <w:tab w:val="left" w:pos="993"/>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proofErr w:type="spellStart"/>
      <w:r w:rsidRPr="003C45D0">
        <w:rPr>
          <w:rFonts w:ascii="Times New Roman" w:eastAsia="Times New Roman" w:hAnsi="Times New Roman" w:cs="Times New Roman"/>
          <w:color w:val="000000"/>
          <w:sz w:val="24"/>
          <w:szCs w:val="24"/>
          <w:shd w:val="clear" w:color="auto" w:fill="FFFFFF"/>
          <w:lang w:eastAsia="ru-RU"/>
        </w:rPr>
        <w:t>Rj</w:t>
      </w:r>
      <w:proofErr w:type="spellEnd"/>
      <w:r w:rsidRPr="003C45D0">
        <w:rPr>
          <w:rFonts w:ascii="Times New Roman" w:eastAsia="Times New Roman" w:hAnsi="Times New Roman" w:cs="Times New Roman"/>
          <w:color w:val="000000"/>
          <w:sz w:val="24"/>
          <w:szCs w:val="24"/>
          <w:shd w:val="clear" w:color="auto" w:fill="FFFFFF"/>
          <w:lang w:eastAsia="ru-RU"/>
        </w:rPr>
        <w:t xml:space="preserve"> - цена j-</w:t>
      </w:r>
      <w:proofErr w:type="spellStart"/>
      <w:r w:rsidRPr="003C45D0">
        <w:rPr>
          <w:rFonts w:ascii="Times New Roman" w:eastAsia="Times New Roman" w:hAnsi="Times New Roman" w:cs="Times New Roman"/>
          <w:color w:val="000000"/>
          <w:sz w:val="24"/>
          <w:szCs w:val="24"/>
          <w:shd w:val="clear" w:color="auto" w:fill="FFFFFF"/>
          <w:lang w:eastAsia="ru-RU"/>
        </w:rPr>
        <w:t>го</w:t>
      </w:r>
      <w:proofErr w:type="spellEnd"/>
      <w:r w:rsidRPr="003C45D0">
        <w:rPr>
          <w:rFonts w:ascii="Times New Roman" w:eastAsia="Times New Roman" w:hAnsi="Times New Roman" w:cs="Times New Roman"/>
          <w:color w:val="000000"/>
          <w:sz w:val="24"/>
          <w:szCs w:val="24"/>
          <w:shd w:val="clear" w:color="auto" w:fill="FFFFFF"/>
          <w:lang w:eastAsia="ru-RU"/>
        </w:rPr>
        <w:t xml:space="preserve"> источника средств; </w:t>
      </w:r>
      <w:proofErr w:type="spellStart"/>
      <w:r w:rsidRPr="003C45D0">
        <w:rPr>
          <w:rFonts w:ascii="Times New Roman" w:eastAsia="Times New Roman" w:hAnsi="Times New Roman" w:cs="Times New Roman"/>
          <w:color w:val="000000"/>
          <w:sz w:val="24"/>
          <w:szCs w:val="24"/>
          <w:shd w:val="clear" w:color="auto" w:fill="FFFFFF"/>
          <w:lang w:eastAsia="ru-RU"/>
        </w:rPr>
        <w:t>MVj</w:t>
      </w:r>
      <w:proofErr w:type="spellEnd"/>
      <w:r w:rsidRPr="003C45D0">
        <w:rPr>
          <w:rFonts w:ascii="Times New Roman" w:eastAsia="Times New Roman" w:hAnsi="Times New Roman" w:cs="Times New Roman"/>
          <w:color w:val="000000"/>
          <w:sz w:val="24"/>
          <w:szCs w:val="24"/>
          <w:shd w:val="clear" w:color="auto" w:fill="FFFFFF"/>
          <w:lang w:eastAsia="ru-RU"/>
        </w:rPr>
        <w:t xml:space="preserve"> – удельный вес j-</w:t>
      </w:r>
      <w:proofErr w:type="spellStart"/>
      <w:r w:rsidRPr="003C45D0">
        <w:rPr>
          <w:rFonts w:ascii="Times New Roman" w:eastAsia="Times New Roman" w:hAnsi="Times New Roman" w:cs="Times New Roman"/>
          <w:color w:val="000000"/>
          <w:sz w:val="24"/>
          <w:szCs w:val="24"/>
          <w:shd w:val="clear" w:color="auto" w:fill="FFFFFF"/>
          <w:lang w:eastAsia="ru-RU"/>
        </w:rPr>
        <w:t>го</w:t>
      </w:r>
      <w:proofErr w:type="spellEnd"/>
      <w:r w:rsidRPr="003C45D0">
        <w:rPr>
          <w:rFonts w:ascii="Times New Roman" w:eastAsia="Times New Roman" w:hAnsi="Times New Roman" w:cs="Times New Roman"/>
          <w:color w:val="000000"/>
          <w:sz w:val="24"/>
          <w:szCs w:val="24"/>
          <w:shd w:val="clear" w:color="auto" w:fill="FFFFFF"/>
          <w:lang w:eastAsia="ru-RU"/>
        </w:rPr>
        <w:t xml:space="preserve"> источника</w:t>
      </w:r>
    </w:p>
    <w:p w14:paraId="32B3E752" w14:textId="78268AB2" w:rsidR="00DC29CD" w:rsidRPr="003C45D0" w:rsidRDefault="00DC29CD" w:rsidP="00C44449">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3C45D0">
        <w:rPr>
          <w:rFonts w:ascii="Times New Roman" w:eastAsia="Times New Roman" w:hAnsi="Times New Roman" w:cs="Times New Roman"/>
          <w:sz w:val="24"/>
          <w:szCs w:val="24"/>
          <w:lang w:eastAsia="ru-RU"/>
        </w:rPr>
        <w:t>В нашем случае при расчетах участвует два источника: собственный капитал и заемный капитал. Частный вид формулы имеет вид</w:t>
      </w:r>
      <w:r w:rsidR="008B5B4B" w:rsidRPr="003C45D0">
        <w:rPr>
          <w:rFonts w:ascii="Times New Roman" w:eastAsia="Times New Roman" w:hAnsi="Times New Roman" w:cs="Times New Roman"/>
          <w:sz w:val="24"/>
          <w:szCs w:val="24"/>
          <w:lang w:eastAsia="ru-RU"/>
        </w:rPr>
        <w:t xml:space="preserve"> </w:t>
      </w:r>
      <w:r w:rsidR="008B5B4B" w:rsidRPr="003C45D0">
        <w:rPr>
          <w:rFonts w:ascii="Times New Roman" w:eastAsia="Times New Roman" w:hAnsi="Times New Roman" w:cs="Times New Roman"/>
          <w:sz w:val="24"/>
          <w:szCs w:val="24"/>
          <w:lang w:eastAsia="ru-RU"/>
        </w:rPr>
        <w:fldChar w:fldCharType="begin"/>
      </w:r>
      <w:r w:rsidR="008B5B4B" w:rsidRPr="003C45D0">
        <w:rPr>
          <w:rFonts w:ascii="Times New Roman" w:eastAsia="Times New Roman" w:hAnsi="Times New Roman" w:cs="Times New Roman"/>
          <w:sz w:val="24"/>
          <w:szCs w:val="24"/>
          <w:lang w:eastAsia="ru-RU"/>
        </w:rPr>
        <w:instrText xml:space="preserve"> REF _Ref517435391 \h </w:instrText>
      </w:r>
      <w:r w:rsidR="003C45D0" w:rsidRPr="003C45D0">
        <w:rPr>
          <w:rFonts w:ascii="Times New Roman" w:eastAsia="Times New Roman" w:hAnsi="Times New Roman" w:cs="Times New Roman"/>
          <w:sz w:val="24"/>
          <w:szCs w:val="24"/>
          <w:lang w:eastAsia="ru-RU"/>
        </w:rPr>
        <w:instrText xml:space="preserve"> \* MERGEFORMAT </w:instrText>
      </w:r>
      <w:r w:rsidR="008B5B4B" w:rsidRPr="003C45D0">
        <w:rPr>
          <w:rFonts w:ascii="Times New Roman" w:eastAsia="Times New Roman" w:hAnsi="Times New Roman" w:cs="Times New Roman"/>
          <w:sz w:val="24"/>
          <w:szCs w:val="24"/>
          <w:lang w:eastAsia="ru-RU"/>
        </w:rPr>
      </w:r>
      <w:r w:rsidR="008B5B4B" w:rsidRPr="003C45D0">
        <w:rPr>
          <w:rFonts w:ascii="Times New Roman" w:eastAsia="Times New Roman" w:hAnsi="Times New Roman" w:cs="Times New Roman"/>
          <w:sz w:val="24"/>
          <w:szCs w:val="24"/>
          <w:lang w:eastAsia="ru-RU"/>
        </w:rPr>
        <w:fldChar w:fldCharType="separate"/>
      </w:r>
      <w:r w:rsidR="008C0FD4" w:rsidRPr="003C45D0">
        <w:rPr>
          <w:rFonts w:ascii="Times New Roman" w:hAnsi="Times New Roman" w:cs="Times New Roman"/>
          <w:sz w:val="24"/>
          <w:szCs w:val="24"/>
        </w:rPr>
        <w:t>(</w:t>
      </w:r>
      <w:r w:rsidR="008C0FD4">
        <w:rPr>
          <w:rFonts w:ascii="Times New Roman" w:hAnsi="Times New Roman" w:cs="Times New Roman"/>
          <w:noProof/>
          <w:sz w:val="24"/>
          <w:szCs w:val="24"/>
        </w:rPr>
        <w:t>5</w:t>
      </w:r>
      <w:r w:rsidR="008C0FD4" w:rsidRPr="003C45D0">
        <w:rPr>
          <w:rFonts w:ascii="Times New Roman" w:hAnsi="Times New Roman" w:cs="Times New Roman"/>
          <w:sz w:val="24"/>
          <w:szCs w:val="24"/>
        </w:rPr>
        <w:t>)</w:t>
      </w:r>
      <w:r w:rsidR="008B5B4B" w:rsidRPr="003C45D0">
        <w:rPr>
          <w:rFonts w:ascii="Times New Roman" w:eastAsia="Times New Roman" w:hAnsi="Times New Roman" w:cs="Times New Roman"/>
          <w:sz w:val="24"/>
          <w:szCs w:val="24"/>
          <w:lang w:eastAsia="ru-RU"/>
        </w:rPr>
        <w:fldChar w:fldCharType="end"/>
      </w:r>
    </w:p>
    <w:p w14:paraId="47906872" w14:textId="77777777" w:rsidR="008B5B4B" w:rsidRPr="003C45D0" w:rsidRDefault="008B5B4B" w:rsidP="00C44449">
      <w:pPr>
        <w:pStyle w:val="af5"/>
        <w:tabs>
          <w:tab w:val="left" w:pos="993"/>
        </w:tabs>
        <w:spacing w:line="360" w:lineRule="auto"/>
        <w:ind w:firstLine="567"/>
        <w:jc w:val="right"/>
        <w:rPr>
          <w:rFonts w:ascii="Times New Roman" w:hAnsi="Times New Roman" w:cs="Times New Roman"/>
          <w:sz w:val="24"/>
          <w:szCs w:val="24"/>
        </w:rPr>
      </w:pPr>
      <w:bookmarkStart w:id="10" w:name="_Ref517435391"/>
      <w:bookmarkStart w:id="11" w:name="_Toc517439495"/>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SEQ Форм_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rPr>
        <w:t>5</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bookmarkEnd w:id="10"/>
      <w:bookmarkEnd w:id="11"/>
    </w:p>
    <w:p w14:paraId="1CD3018A" w14:textId="2557FB06" w:rsidR="008B5B4B" w:rsidRPr="005D708F" w:rsidRDefault="00DC29CD" w:rsidP="00C44449">
      <w:pPr>
        <w:shd w:val="clear" w:color="auto" w:fill="FFFFFF"/>
        <w:tabs>
          <w:tab w:val="left" w:pos="993"/>
        </w:tabs>
        <w:spacing w:after="0" w:line="360" w:lineRule="auto"/>
        <w:ind w:firstLine="567"/>
        <w:jc w:val="center"/>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val="en-US" w:eastAsia="ru-RU"/>
        </w:rPr>
        <w:t>WACC</w:t>
      </w:r>
      <w:r w:rsidRPr="005D708F">
        <w:rPr>
          <w:rFonts w:ascii="Times New Roman" w:eastAsia="Times New Roman" w:hAnsi="Times New Roman" w:cs="Times New Roman"/>
          <w:color w:val="000000"/>
          <w:sz w:val="24"/>
          <w:szCs w:val="24"/>
          <w:lang w:eastAsia="ru-RU"/>
        </w:rPr>
        <w:t xml:space="preserve"> = </w:t>
      </w:r>
      <w:r w:rsidRPr="003C45D0">
        <w:rPr>
          <w:rFonts w:ascii="Times New Roman" w:eastAsia="Times New Roman" w:hAnsi="Times New Roman" w:cs="Times New Roman"/>
          <w:color w:val="000000"/>
          <w:sz w:val="24"/>
          <w:szCs w:val="24"/>
          <w:lang w:val="en-US" w:eastAsia="ru-RU"/>
        </w:rPr>
        <w:t>Ks</w:t>
      </w:r>
      <w:r w:rsidRPr="005D708F">
        <w:rPr>
          <w:rFonts w:ascii="Times New Roman" w:eastAsia="Times New Roman" w:hAnsi="Times New Roman" w:cs="Times New Roman"/>
          <w:color w:val="000000"/>
          <w:sz w:val="24"/>
          <w:szCs w:val="24"/>
          <w:lang w:eastAsia="ru-RU"/>
        </w:rPr>
        <w:t>*</w:t>
      </w:r>
      <w:proofErr w:type="spellStart"/>
      <w:r w:rsidRPr="003C45D0">
        <w:rPr>
          <w:rFonts w:ascii="Times New Roman" w:eastAsia="Times New Roman" w:hAnsi="Times New Roman" w:cs="Times New Roman"/>
          <w:color w:val="000000"/>
          <w:sz w:val="24"/>
          <w:szCs w:val="24"/>
          <w:lang w:val="en-US" w:eastAsia="ru-RU"/>
        </w:rPr>
        <w:t>Ws</w:t>
      </w:r>
      <w:proofErr w:type="spellEnd"/>
      <w:r w:rsidRPr="005D708F">
        <w:rPr>
          <w:rFonts w:ascii="Times New Roman" w:eastAsia="Times New Roman" w:hAnsi="Times New Roman" w:cs="Times New Roman"/>
          <w:color w:val="000000"/>
          <w:sz w:val="24"/>
          <w:szCs w:val="24"/>
          <w:lang w:eastAsia="ru-RU"/>
        </w:rPr>
        <w:t xml:space="preserve"> + </w:t>
      </w:r>
      <w:proofErr w:type="spellStart"/>
      <w:r w:rsidRPr="003C45D0">
        <w:rPr>
          <w:rFonts w:ascii="Times New Roman" w:eastAsia="Times New Roman" w:hAnsi="Times New Roman" w:cs="Times New Roman"/>
          <w:color w:val="000000"/>
          <w:sz w:val="24"/>
          <w:szCs w:val="24"/>
          <w:lang w:val="en-US" w:eastAsia="ru-RU"/>
        </w:rPr>
        <w:t>Kd</w:t>
      </w:r>
      <w:proofErr w:type="spellEnd"/>
      <w:r w:rsidRPr="005D708F">
        <w:rPr>
          <w:rFonts w:ascii="Times New Roman" w:eastAsia="Times New Roman" w:hAnsi="Times New Roman" w:cs="Times New Roman"/>
          <w:color w:val="000000"/>
          <w:sz w:val="24"/>
          <w:szCs w:val="24"/>
          <w:lang w:eastAsia="ru-RU"/>
        </w:rPr>
        <w:t>*</w:t>
      </w:r>
      <w:proofErr w:type="spellStart"/>
      <w:r w:rsidRPr="003C45D0">
        <w:rPr>
          <w:rFonts w:ascii="Times New Roman" w:eastAsia="Times New Roman" w:hAnsi="Times New Roman" w:cs="Times New Roman"/>
          <w:color w:val="000000"/>
          <w:sz w:val="24"/>
          <w:szCs w:val="24"/>
          <w:lang w:val="en-US" w:eastAsia="ru-RU"/>
        </w:rPr>
        <w:t>Wd</w:t>
      </w:r>
      <w:proofErr w:type="spellEnd"/>
      <w:r w:rsidR="008B5B4B" w:rsidRPr="005D708F">
        <w:rPr>
          <w:rFonts w:ascii="Times New Roman" w:eastAsia="Times New Roman" w:hAnsi="Times New Roman" w:cs="Times New Roman"/>
          <w:color w:val="000000"/>
          <w:sz w:val="24"/>
          <w:szCs w:val="24"/>
          <w:lang w:eastAsia="ru-RU"/>
        </w:rPr>
        <w:t xml:space="preserve">, </w:t>
      </w:r>
      <w:r w:rsidRPr="003C45D0">
        <w:rPr>
          <w:rFonts w:ascii="Times New Roman" w:eastAsia="Times New Roman" w:hAnsi="Times New Roman" w:cs="Times New Roman"/>
          <w:color w:val="000000"/>
          <w:sz w:val="24"/>
          <w:szCs w:val="24"/>
          <w:lang w:eastAsia="ru-RU"/>
        </w:rPr>
        <w:t>где</w:t>
      </w:r>
      <w:r w:rsidR="008B5B4B" w:rsidRPr="005D708F">
        <w:rPr>
          <w:rFonts w:ascii="Times New Roman" w:eastAsia="Times New Roman" w:hAnsi="Times New Roman" w:cs="Times New Roman"/>
          <w:color w:val="000000"/>
          <w:sz w:val="24"/>
          <w:szCs w:val="24"/>
          <w:lang w:eastAsia="ru-RU"/>
        </w:rPr>
        <w:t>:</w:t>
      </w:r>
    </w:p>
    <w:p w14:paraId="1B20DA4F" w14:textId="77777777" w:rsidR="008B5B4B" w:rsidRPr="005D708F" w:rsidRDefault="008B5B4B" w:rsidP="00C44449">
      <w:pPr>
        <w:shd w:val="clear" w:color="auto" w:fill="FFFFFF"/>
        <w:tabs>
          <w:tab w:val="left" w:pos="993"/>
        </w:tabs>
        <w:spacing w:after="0" w:line="360" w:lineRule="auto"/>
        <w:ind w:firstLine="567"/>
        <w:jc w:val="center"/>
        <w:rPr>
          <w:rFonts w:ascii="Times New Roman" w:eastAsia="Times New Roman" w:hAnsi="Times New Roman" w:cs="Times New Roman"/>
          <w:color w:val="000000"/>
          <w:sz w:val="24"/>
          <w:szCs w:val="24"/>
          <w:lang w:eastAsia="ru-RU"/>
        </w:rPr>
      </w:pPr>
    </w:p>
    <w:p w14:paraId="5663C850" w14:textId="77777777" w:rsidR="008B5B4B"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Ks</w:t>
      </w:r>
      <w:proofErr w:type="spellEnd"/>
      <w:r w:rsidRPr="003C45D0">
        <w:rPr>
          <w:rFonts w:ascii="Times New Roman" w:eastAsia="Times New Roman" w:hAnsi="Times New Roman" w:cs="Times New Roman"/>
          <w:color w:val="000000"/>
          <w:sz w:val="24"/>
          <w:szCs w:val="24"/>
          <w:lang w:eastAsia="ru-RU"/>
        </w:rPr>
        <w:t xml:space="preserve"> - </w:t>
      </w:r>
      <w:proofErr w:type="spellStart"/>
      <w:r w:rsidRPr="003C45D0">
        <w:rPr>
          <w:rFonts w:ascii="Times New Roman" w:eastAsia="Times New Roman" w:hAnsi="Times New Roman" w:cs="Times New Roman"/>
          <w:color w:val="000000"/>
          <w:sz w:val="24"/>
          <w:szCs w:val="24"/>
          <w:lang w:eastAsia="ru-RU"/>
        </w:rPr>
        <w:t>cтоимость</w:t>
      </w:r>
      <w:proofErr w:type="spellEnd"/>
      <w:r w:rsidRPr="003C45D0">
        <w:rPr>
          <w:rFonts w:ascii="Times New Roman" w:eastAsia="Times New Roman" w:hAnsi="Times New Roman" w:cs="Times New Roman"/>
          <w:color w:val="000000"/>
          <w:sz w:val="24"/>
          <w:szCs w:val="24"/>
          <w:lang w:eastAsia="ru-RU"/>
        </w:rPr>
        <w:t xml:space="preserve"> собственного капитала (%); </w:t>
      </w:r>
    </w:p>
    <w:p w14:paraId="5B32877E" w14:textId="380ED3AC" w:rsidR="008B5B4B"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Ws</w:t>
      </w:r>
      <w:proofErr w:type="spellEnd"/>
      <w:r w:rsidRPr="003C45D0">
        <w:rPr>
          <w:rFonts w:ascii="Times New Roman" w:eastAsia="Times New Roman" w:hAnsi="Times New Roman" w:cs="Times New Roman"/>
          <w:color w:val="000000"/>
          <w:sz w:val="24"/>
          <w:szCs w:val="24"/>
          <w:lang w:eastAsia="ru-RU"/>
        </w:rPr>
        <w:t xml:space="preserve"> - </w:t>
      </w:r>
      <w:r w:rsidR="004A15B9" w:rsidRPr="003C45D0">
        <w:rPr>
          <w:rFonts w:ascii="Times New Roman" w:eastAsia="Times New Roman" w:hAnsi="Times New Roman" w:cs="Times New Roman"/>
          <w:color w:val="000000"/>
          <w:sz w:val="24"/>
          <w:szCs w:val="24"/>
          <w:lang w:eastAsia="ru-RU"/>
        </w:rPr>
        <w:t>доля собственного капитала (в %, рыночные данные</w:t>
      </w:r>
      <w:r w:rsidRPr="003C45D0">
        <w:rPr>
          <w:rFonts w:ascii="Times New Roman" w:eastAsia="Times New Roman" w:hAnsi="Times New Roman" w:cs="Times New Roman"/>
          <w:color w:val="000000"/>
          <w:sz w:val="24"/>
          <w:szCs w:val="24"/>
          <w:lang w:eastAsia="ru-RU"/>
        </w:rPr>
        <w:t xml:space="preserve">); </w:t>
      </w:r>
    </w:p>
    <w:p w14:paraId="4E5F5436" w14:textId="77777777" w:rsidR="008B5B4B"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Kd</w:t>
      </w:r>
      <w:proofErr w:type="spellEnd"/>
      <w:r w:rsidRPr="003C45D0">
        <w:rPr>
          <w:rFonts w:ascii="Times New Roman" w:eastAsia="Times New Roman" w:hAnsi="Times New Roman" w:cs="Times New Roman"/>
          <w:color w:val="000000"/>
          <w:sz w:val="24"/>
          <w:szCs w:val="24"/>
          <w:lang w:eastAsia="ru-RU"/>
        </w:rPr>
        <w:t xml:space="preserve"> - стоимость заемного капитала (%); </w:t>
      </w:r>
    </w:p>
    <w:p w14:paraId="274FB328" w14:textId="02629C2C" w:rsidR="00DC29CD"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Wd</w:t>
      </w:r>
      <w:proofErr w:type="spellEnd"/>
      <w:r w:rsidRPr="003C45D0">
        <w:rPr>
          <w:rFonts w:ascii="Times New Roman" w:eastAsia="Times New Roman" w:hAnsi="Times New Roman" w:cs="Times New Roman"/>
          <w:color w:val="000000"/>
          <w:sz w:val="24"/>
          <w:szCs w:val="24"/>
          <w:lang w:eastAsia="ru-RU"/>
        </w:rPr>
        <w:t xml:space="preserve"> - доля заемного капитала (в % (</w:t>
      </w:r>
      <w:r w:rsidR="004A15B9" w:rsidRPr="003C45D0">
        <w:rPr>
          <w:rFonts w:ascii="Times New Roman" w:eastAsia="Times New Roman" w:hAnsi="Times New Roman" w:cs="Times New Roman"/>
          <w:color w:val="000000"/>
          <w:sz w:val="24"/>
          <w:szCs w:val="24"/>
          <w:lang w:eastAsia="ru-RU"/>
        </w:rPr>
        <w:t>рыночные данные</w:t>
      </w:r>
      <w:r w:rsidRPr="003C45D0">
        <w:rPr>
          <w:rFonts w:ascii="Times New Roman" w:eastAsia="Times New Roman" w:hAnsi="Times New Roman" w:cs="Times New Roman"/>
          <w:color w:val="000000"/>
          <w:sz w:val="24"/>
          <w:szCs w:val="24"/>
          <w:lang w:eastAsia="ru-RU"/>
        </w:rPr>
        <w:t>).</w:t>
      </w:r>
    </w:p>
    <w:p w14:paraId="26F791AA" w14:textId="77777777" w:rsidR="008B5B4B" w:rsidRPr="003C45D0" w:rsidRDefault="008B5B4B"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
    <w:p w14:paraId="3798BD94" w14:textId="79A3C533" w:rsidR="00DC29CD"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С учетом налоговых последствий формула расчета средневзвешенной стоимости капитала принимает вид</w:t>
      </w:r>
      <w:r w:rsidR="004A15B9" w:rsidRPr="003C45D0">
        <w:rPr>
          <w:rFonts w:ascii="Times New Roman" w:eastAsia="Times New Roman" w:hAnsi="Times New Roman" w:cs="Times New Roman"/>
          <w:color w:val="000000"/>
          <w:sz w:val="24"/>
          <w:szCs w:val="24"/>
          <w:lang w:eastAsia="ru-RU"/>
        </w:rPr>
        <w:t xml:space="preserve"> </w:t>
      </w:r>
      <w:r w:rsidR="004A15B9" w:rsidRPr="003C45D0">
        <w:rPr>
          <w:rFonts w:ascii="Times New Roman" w:eastAsia="Times New Roman" w:hAnsi="Times New Roman" w:cs="Times New Roman"/>
          <w:color w:val="000000"/>
          <w:sz w:val="24"/>
          <w:szCs w:val="24"/>
          <w:lang w:eastAsia="ru-RU"/>
        </w:rPr>
        <w:fldChar w:fldCharType="begin"/>
      </w:r>
      <w:r w:rsidR="004A15B9" w:rsidRPr="003C45D0">
        <w:rPr>
          <w:rFonts w:ascii="Times New Roman" w:eastAsia="Times New Roman" w:hAnsi="Times New Roman" w:cs="Times New Roman"/>
          <w:color w:val="000000"/>
          <w:sz w:val="24"/>
          <w:szCs w:val="24"/>
          <w:lang w:eastAsia="ru-RU"/>
        </w:rPr>
        <w:instrText xml:space="preserve"> REF _Ref517435583 \h </w:instrText>
      </w:r>
      <w:r w:rsidR="003C45D0" w:rsidRPr="003C45D0">
        <w:rPr>
          <w:rFonts w:ascii="Times New Roman" w:eastAsia="Times New Roman" w:hAnsi="Times New Roman" w:cs="Times New Roman"/>
          <w:color w:val="000000"/>
          <w:sz w:val="24"/>
          <w:szCs w:val="24"/>
          <w:lang w:eastAsia="ru-RU"/>
        </w:rPr>
        <w:instrText xml:space="preserve"> \* MERGEFORMAT </w:instrText>
      </w:r>
      <w:r w:rsidR="004A15B9" w:rsidRPr="003C45D0">
        <w:rPr>
          <w:rFonts w:ascii="Times New Roman" w:eastAsia="Times New Roman" w:hAnsi="Times New Roman" w:cs="Times New Roman"/>
          <w:color w:val="000000"/>
          <w:sz w:val="24"/>
          <w:szCs w:val="24"/>
          <w:lang w:eastAsia="ru-RU"/>
        </w:rPr>
      </w:r>
      <w:r w:rsidR="004A15B9" w:rsidRPr="003C45D0">
        <w:rPr>
          <w:rFonts w:ascii="Times New Roman" w:eastAsia="Times New Roman" w:hAnsi="Times New Roman" w:cs="Times New Roman"/>
          <w:color w:val="000000"/>
          <w:sz w:val="24"/>
          <w:szCs w:val="24"/>
          <w:lang w:eastAsia="ru-RU"/>
        </w:rPr>
        <w:fldChar w:fldCharType="separate"/>
      </w:r>
      <w:r w:rsidR="008C0FD4" w:rsidRPr="008C0FD4">
        <w:rPr>
          <w:rFonts w:ascii="Times New Roman" w:hAnsi="Times New Roman" w:cs="Times New Roman"/>
          <w:sz w:val="24"/>
          <w:szCs w:val="24"/>
        </w:rPr>
        <w:t>(</w:t>
      </w:r>
      <w:r w:rsidR="008C0FD4" w:rsidRPr="008C0FD4">
        <w:rPr>
          <w:rFonts w:ascii="Times New Roman" w:hAnsi="Times New Roman" w:cs="Times New Roman"/>
          <w:noProof/>
          <w:sz w:val="24"/>
          <w:szCs w:val="24"/>
        </w:rPr>
        <w:t>6</w:t>
      </w:r>
      <w:r w:rsidR="008C0FD4" w:rsidRPr="008C0FD4">
        <w:rPr>
          <w:rFonts w:ascii="Times New Roman" w:hAnsi="Times New Roman" w:cs="Times New Roman"/>
          <w:sz w:val="24"/>
          <w:szCs w:val="24"/>
        </w:rPr>
        <w:t>)</w:t>
      </w:r>
      <w:r w:rsidR="004A15B9" w:rsidRPr="003C45D0">
        <w:rPr>
          <w:rFonts w:ascii="Times New Roman" w:eastAsia="Times New Roman" w:hAnsi="Times New Roman" w:cs="Times New Roman"/>
          <w:color w:val="000000"/>
          <w:sz w:val="24"/>
          <w:szCs w:val="24"/>
          <w:lang w:eastAsia="ru-RU"/>
        </w:rPr>
        <w:fldChar w:fldCharType="end"/>
      </w:r>
      <w:r w:rsidRPr="003C45D0">
        <w:rPr>
          <w:rFonts w:ascii="Times New Roman" w:eastAsia="Times New Roman" w:hAnsi="Times New Roman" w:cs="Times New Roman"/>
          <w:color w:val="000000"/>
          <w:sz w:val="24"/>
          <w:szCs w:val="24"/>
          <w:lang w:eastAsia="ru-RU"/>
        </w:rPr>
        <w:t>:</w:t>
      </w:r>
    </w:p>
    <w:p w14:paraId="52E2A093" w14:textId="77777777" w:rsidR="004A15B9" w:rsidRPr="003C45D0" w:rsidRDefault="004A15B9" w:rsidP="00C44449">
      <w:pPr>
        <w:pStyle w:val="af5"/>
        <w:tabs>
          <w:tab w:val="left" w:pos="993"/>
        </w:tabs>
        <w:spacing w:line="360" w:lineRule="auto"/>
        <w:ind w:firstLine="567"/>
        <w:jc w:val="right"/>
        <w:rPr>
          <w:rFonts w:ascii="Times New Roman" w:hAnsi="Times New Roman" w:cs="Times New Roman"/>
          <w:sz w:val="24"/>
          <w:szCs w:val="24"/>
          <w:lang w:val="en-US"/>
        </w:rPr>
      </w:pPr>
      <w:bookmarkStart w:id="12" w:name="_Ref517435583"/>
      <w:bookmarkStart w:id="13" w:name="_Toc517439496"/>
      <w:r w:rsidRPr="003C45D0">
        <w:rPr>
          <w:rFonts w:ascii="Times New Roman" w:hAnsi="Times New Roman" w:cs="Times New Roman"/>
          <w:sz w:val="24"/>
          <w:szCs w:val="24"/>
          <w:lang w:val="en-US"/>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lang w:val="en-US"/>
        </w:rPr>
        <w:instrText xml:space="preserve"> SEQ </w:instrText>
      </w:r>
      <w:r w:rsidRPr="003C45D0">
        <w:rPr>
          <w:rFonts w:ascii="Times New Roman" w:hAnsi="Times New Roman" w:cs="Times New Roman"/>
          <w:sz w:val="24"/>
          <w:szCs w:val="24"/>
        </w:rPr>
        <w:instrText>Форм</w:instrText>
      </w:r>
      <w:r w:rsidRPr="003C45D0">
        <w:rPr>
          <w:rFonts w:ascii="Times New Roman" w:hAnsi="Times New Roman" w:cs="Times New Roman"/>
          <w:sz w:val="24"/>
          <w:szCs w:val="24"/>
          <w:lang w:val="en-US"/>
        </w:rPr>
        <w:instrText xml:space="preserve">_ \* ARABIC </w:instrText>
      </w:r>
      <w:r w:rsidRPr="003C45D0">
        <w:rPr>
          <w:rFonts w:ascii="Times New Roman" w:hAnsi="Times New Roman" w:cs="Times New Roman"/>
          <w:sz w:val="24"/>
          <w:szCs w:val="24"/>
        </w:rPr>
        <w:fldChar w:fldCharType="separate"/>
      </w:r>
      <w:r w:rsidR="008C0FD4">
        <w:rPr>
          <w:rFonts w:ascii="Times New Roman" w:hAnsi="Times New Roman" w:cs="Times New Roman"/>
          <w:noProof/>
          <w:sz w:val="24"/>
          <w:szCs w:val="24"/>
          <w:lang w:val="en-US"/>
        </w:rPr>
        <w:t>6</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lang w:val="en-US"/>
        </w:rPr>
        <w:t>)</w:t>
      </w:r>
      <w:bookmarkEnd w:id="12"/>
      <w:bookmarkEnd w:id="13"/>
    </w:p>
    <w:p w14:paraId="79ADAB82" w14:textId="15BA07F0" w:rsidR="00DC29CD" w:rsidRPr="003C45D0" w:rsidRDefault="00DC29CD" w:rsidP="00C44449">
      <w:pPr>
        <w:shd w:val="clear" w:color="auto" w:fill="FFFFFF"/>
        <w:tabs>
          <w:tab w:val="left" w:pos="993"/>
        </w:tabs>
        <w:spacing w:after="0" w:line="360" w:lineRule="auto"/>
        <w:ind w:firstLine="567"/>
        <w:jc w:val="center"/>
        <w:rPr>
          <w:rFonts w:ascii="Times New Roman" w:eastAsia="Times New Roman" w:hAnsi="Times New Roman" w:cs="Times New Roman"/>
          <w:bCs/>
          <w:color w:val="000000"/>
          <w:sz w:val="24"/>
          <w:szCs w:val="24"/>
          <w:lang w:val="en-US" w:eastAsia="ru-RU"/>
        </w:rPr>
      </w:pPr>
      <w:r w:rsidRPr="003C45D0">
        <w:rPr>
          <w:rFonts w:ascii="Times New Roman" w:eastAsia="Times New Roman" w:hAnsi="Times New Roman" w:cs="Times New Roman"/>
          <w:bCs/>
          <w:color w:val="000000"/>
          <w:sz w:val="24"/>
          <w:szCs w:val="24"/>
          <w:lang w:val="en-US" w:eastAsia="ru-RU"/>
        </w:rPr>
        <w:t>WACC = (E</w:t>
      </w:r>
      <w:proofErr w:type="gramStart"/>
      <w:r w:rsidRPr="003C45D0">
        <w:rPr>
          <w:rFonts w:ascii="Times New Roman" w:eastAsia="Times New Roman" w:hAnsi="Times New Roman" w:cs="Times New Roman"/>
          <w:bCs/>
          <w:color w:val="000000"/>
          <w:sz w:val="24"/>
          <w:szCs w:val="24"/>
          <w:lang w:val="en-US" w:eastAsia="ru-RU"/>
        </w:rPr>
        <w:t>/(</w:t>
      </w:r>
      <w:proofErr w:type="gramEnd"/>
      <w:r w:rsidRPr="003C45D0">
        <w:rPr>
          <w:rFonts w:ascii="Times New Roman" w:eastAsia="Times New Roman" w:hAnsi="Times New Roman" w:cs="Times New Roman"/>
          <w:bCs/>
          <w:color w:val="000000"/>
          <w:sz w:val="24"/>
          <w:szCs w:val="24"/>
          <w:lang w:val="en-US" w:eastAsia="ru-RU"/>
        </w:rPr>
        <w:t>D+E))*y + [(D/(D+E)*b)*(1-T)]</w:t>
      </w:r>
      <w:r w:rsidR="004A15B9" w:rsidRPr="003C45D0">
        <w:rPr>
          <w:rFonts w:ascii="Times New Roman" w:eastAsia="Times New Roman" w:hAnsi="Times New Roman" w:cs="Times New Roman"/>
          <w:bCs/>
          <w:color w:val="000000"/>
          <w:sz w:val="24"/>
          <w:szCs w:val="24"/>
          <w:lang w:val="en-US" w:eastAsia="ru-RU"/>
        </w:rPr>
        <w:t xml:space="preserve">, </w:t>
      </w:r>
      <w:r w:rsidR="004A15B9" w:rsidRPr="003C45D0">
        <w:rPr>
          <w:rFonts w:ascii="Times New Roman" w:eastAsia="Times New Roman" w:hAnsi="Times New Roman" w:cs="Times New Roman"/>
          <w:bCs/>
          <w:color w:val="000000"/>
          <w:sz w:val="24"/>
          <w:szCs w:val="24"/>
          <w:lang w:eastAsia="ru-RU"/>
        </w:rPr>
        <w:t>где</w:t>
      </w:r>
      <w:r w:rsidR="004A15B9" w:rsidRPr="003C45D0">
        <w:rPr>
          <w:rFonts w:ascii="Times New Roman" w:eastAsia="Times New Roman" w:hAnsi="Times New Roman" w:cs="Times New Roman"/>
          <w:bCs/>
          <w:color w:val="000000"/>
          <w:sz w:val="24"/>
          <w:szCs w:val="24"/>
          <w:lang w:val="en-US" w:eastAsia="ru-RU"/>
        </w:rPr>
        <w:t>:</w:t>
      </w:r>
    </w:p>
    <w:p w14:paraId="30183A3F" w14:textId="3B45DED6" w:rsidR="005F19FF" w:rsidRPr="003C45D0" w:rsidRDefault="00DC29CD" w:rsidP="00C44449">
      <w:pPr>
        <w:shd w:val="clear" w:color="auto" w:fill="FFFFFF"/>
        <w:tabs>
          <w:tab w:val="left" w:pos="993"/>
        </w:tabs>
        <w:spacing w:after="0" w:line="360" w:lineRule="auto"/>
        <w:ind w:firstLine="567"/>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D - сумма заемного капитала, руб.;</w:t>
      </w:r>
    </w:p>
    <w:p w14:paraId="3BCE2CF1" w14:textId="77777777" w:rsidR="005F19FF"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E - сумма собственного капитала, руб.;</w:t>
      </w:r>
    </w:p>
    <w:p w14:paraId="3BD8A591" w14:textId="77777777" w:rsidR="005F19FF"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y - требуемая или планируемая доходность от собственного капитала, %;</w:t>
      </w:r>
    </w:p>
    <w:p w14:paraId="2E6C97D8" w14:textId="77777777" w:rsidR="005F19FF"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b - стоимость заёмных средств, %;</w:t>
      </w:r>
    </w:p>
    <w:p w14:paraId="169984C7" w14:textId="170A1213" w:rsidR="00DC29CD"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T - ставка налога на прибыль, %.</w:t>
      </w:r>
    </w:p>
    <w:p w14:paraId="1CCF4B66" w14:textId="77777777" w:rsidR="004A15B9" w:rsidRPr="003C45D0" w:rsidRDefault="004A15B9"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
    <w:p w14:paraId="1A878529" w14:textId="1AD11D28" w:rsidR="00DC29CD"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 xml:space="preserve">Начнем расчет с стоимости собственного капитала. Для расчета стоимости собственного капитала </w:t>
      </w:r>
      <w:r w:rsidR="004A15B9" w:rsidRPr="003C45D0">
        <w:rPr>
          <w:rFonts w:ascii="Times New Roman" w:eastAsia="Times New Roman" w:hAnsi="Times New Roman" w:cs="Times New Roman"/>
          <w:color w:val="000000"/>
          <w:sz w:val="24"/>
          <w:szCs w:val="24"/>
          <w:lang w:eastAsia="ru-RU"/>
        </w:rPr>
        <w:t>рекомендуем использовать модель</w:t>
      </w:r>
      <w:r w:rsidRPr="003C45D0">
        <w:rPr>
          <w:rFonts w:ascii="Times New Roman" w:eastAsia="Times New Roman" w:hAnsi="Times New Roman" w:cs="Times New Roman"/>
          <w:color w:val="000000"/>
          <w:sz w:val="24"/>
          <w:szCs w:val="24"/>
          <w:lang w:eastAsia="ru-RU"/>
        </w:rPr>
        <w:t xml:space="preserve"> </w:t>
      </w:r>
      <w:r w:rsidRPr="003C45D0">
        <w:rPr>
          <w:rFonts w:ascii="Times New Roman" w:eastAsia="Times New Roman" w:hAnsi="Times New Roman" w:cs="Times New Roman"/>
          <w:color w:val="000000"/>
          <w:sz w:val="24"/>
          <w:szCs w:val="24"/>
          <w:lang w:val="en-US" w:eastAsia="ru-RU"/>
        </w:rPr>
        <w:t>CAPM</w:t>
      </w:r>
      <w:r w:rsidRPr="003C45D0">
        <w:rPr>
          <w:rFonts w:ascii="Times New Roman" w:eastAsia="Times New Roman" w:hAnsi="Times New Roman" w:cs="Times New Roman"/>
          <w:color w:val="000000"/>
          <w:sz w:val="24"/>
          <w:szCs w:val="24"/>
          <w:lang w:eastAsia="ru-RU"/>
        </w:rPr>
        <w:t xml:space="preserve">. </w:t>
      </w:r>
      <w:r w:rsidRPr="003C45D0">
        <w:rPr>
          <w:rFonts w:ascii="Times New Roman" w:eastAsia="Times New Roman" w:hAnsi="Times New Roman" w:cs="Times New Roman"/>
          <w:sz w:val="24"/>
          <w:szCs w:val="24"/>
          <w:lang w:eastAsia="ru-RU"/>
        </w:rPr>
        <w:t xml:space="preserve">Модель была </w:t>
      </w:r>
      <w:r w:rsidRPr="003C45D0">
        <w:rPr>
          <w:rFonts w:ascii="Times New Roman" w:eastAsia="Times New Roman" w:hAnsi="Times New Roman" w:cs="Times New Roman"/>
          <w:color w:val="000000"/>
          <w:sz w:val="24"/>
          <w:szCs w:val="24"/>
          <w:lang w:eastAsia="ru-RU"/>
        </w:rPr>
        <w:lastRenderedPageBreak/>
        <w:t xml:space="preserve">разработана </w:t>
      </w:r>
      <w:hyperlink r:id="rId9" w:tooltip="en:Jack L. Treynor" w:history="1">
        <w:r w:rsidRPr="003C45D0">
          <w:rPr>
            <w:rFonts w:ascii="Times New Roman" w:eastAsia="Times New Roman" w:hAnsi="Times New Roman" w:cs="Times New Roman"/>
            <w:color w:val="000000"/>
            <w:sz w:val="24"/>
            <w:szCs w:val="24"/>
            <w:u w:val="single"/>
            <w:lang w:eastAsia="ru-RU"/>
          </w:rPr>
          <w:t xml:space="preserve">Джеком </w:t>
        </w:r>
        <w:proofErr w:type="spellStart"/>
        <w:r w:rsidRPr="003C45D0">
          <w:rPr>
            <w:rFonts w:ascii="Times New Roman" w:eastAsia="Times New Roman" w:hAnsi="Times New Roman" w:cs="Times New Roman"/>
            <w:color w:val="000000"/>
            <w:sz w:val="24"/>
            <w:szCs w:val="24"/>
            <w:u w:val="single"/>
            <w:lang w:eastAsia="ru-RU"/>
          </w:rPr>
          <w:t>Трейнером</w:t>
        </w:r>
        <w:proofErr w:type="spellEnd"/>
      </w:hyperlink>
      <w:r w:rsidRPr="003C45D0">
        <w:rPr>
          <w:rFonts w:ascii="Times New Roman" w:eastAsia="Times New Roman" w:hAnsi="Times New Roman" w:cs="Times New Roman"/>
          <w:color w:val="000000"/>
          <w:sz w:val="24"/>
          <w:szCs w:val="24"/>
          <w:lang w:eastAsia="ru-RU"/>
        </w:rPr>
        <w:t xml:space="preserve"> (1961, 1962), </w:t>
      </w:r>
      <w:hyperlink r:id="rId10" w:tooltip="Шарп, Уильям" w:history="1">
        <w:r w:rsidRPr="003C45D0">
          <w:rPr>
            <w:rFonts w:ascii="Times New Roman" w:eastAsia="Times New Roman" w:hAnsi="Times New Roman" w:cs="Times New Roman"/>
            <w:color w:val="000000"/>
            <w:sz w:val="24"/>
            <w:szCs w:val="24"/>
            <w:u w:val="single"/>
            <w:lang w:eastAsia="ru-RU"/>
          </w:rPr>
          <w:t>Уильямом Шарпом</w:t>
        </w:r>
      </w:hyperlink>
      <w:r w:rsidRPr="003C45D0">
        <w:rPr>
          <w:rFonts w:ascii="Times New Roman" w:eastAsia="Times New Roman" w:hAnsi="Times New Roman" w:cs="Times New Roman"/>
          <w:color w:val="000000"/>
          <w:sz w:val="24"/>
          <w:szCs w:val="24"/>
          <w:lang w:eastAsia="ru-RU"/>
        </w:rPr>
        <w:t xml:space="preserve"> (1964), </w:t>
      </w:r>
      <w:hyperlink r:id="rId11" w:tooltip="en:John Lintner" w:history="1">
        <w:r w:rsidRPr="003C45D0">
          <w:rPr>
            <w:rFonts w:ascii="Times New Roman" w:eastAsia="Times New Roman" w:hAnsi="Times New Roman" w:cs="Times New Roman"/>
            <w:color w:val="000000"/>
            <w:sz w:val="24"/>
            <w:szCs w:val="24"/>
            <w:u w:val="single"/>
            <w:lang w:eastAsia="ru-RU"/>
          </w:rPr>
          <w:t xml:space="preserve">Джоном </w:t>
        </w:r>
        <w:proofErr w:type="spellStart"/>
        <w:r w:rsidRPr="003C45D0">
          <w:rPr>
            <w:rFonts w:ascii="Times New Roman" w:eastAsia="Times New Roman" w:hAnsi="Times New Roman" w:cs="Times New Roman"/>
            <w:color w:val="000000"/>
            <w:sz w:val="24"/>
            <w:szCs w:val="24"/>
            <w:u w:val="single"/>
            <w:lang w:eastAsia="ru-RU"/>
          </w:rPr>
          <w:t>Литнером</w:t>
        </w:r>
        <w:proofErr w:type="spellEnd"/>
      </w:hyperlink>
      <w:r w:rsidRPr="003C45D0">
        <w:rPr>
          <w:rFonts w:ascii="Times New Roman" w:eastAsia="Times New Roman" w:hAnsi="Times New Roman" w:cs="Times New Roman"/>
          <w:color w:val="000000"/>
          <w:sz w:val="24"/>
          <w:szCs w:val="24"/>
          <w:lang w:eastAsia="ru-RU"/>
        </w:rPr>
        <w:t xml:space="preserve"> (1965а, б) и </w:t>
      </w:r>
      <w:hyperlink r:id="rId12" w:tooltip="en:Jan Mossin" w:history="1">
        <w:r w:rsidRPr="003C45D0">
          <w:rPr>
            <w:rFonts w:ascii="Times New Roman" w:eastAsia="Times New Roman" w:hAnsi="Times New Roman" w:cs="Times New Roman"/>
            <w:color w:val="000000"/>
            <w:sz w:val="24"/>
            <w:szCs w:val="24"/>
            <w:u w:val="single"/>
            <w:lang w:eastAsia="ru-RU"/>
          </w:rPr>
          <w:t xml:space="preserve">Яном </w:t>
        </w:r>
        <w:proofErr w:type="spellStart"/>
        <w:r w:rsidRPr="003C45D0">
          <w:rPr>
            <w:rFonts w:ascii="Times New Roman" w:eastAsia="Times New Roman" w:hAnsi="Times New Roman" w:cs="Times New Roman"/>
            <w:color w:val="000000"/>
            <w:sz w:val="24"/>
            <w:szCs w:val="24"/>
            <w:u w:val="single"/>
            <w:lang w:eastAsia="ru-RU"/>
          </w:rPr>
          <w:t>Моссином</w:t>
        </w:r>
        <w:proofErr w:type="spellEnd"/>
      </w:hyperlink>
      <w:r w:rsidRPr="003C45D0">
        <w:rPr>
          <w:rFonts w:ascii="Times New Roman" w:eastAsia="Times New Roman" w:hAnsi="Times New Roman" w:cs="Times New Roman"/>
          <w:color w:val="000000"/>
          <w:sz w:val="24"/>
          <w:szCs w:val="24"/>
          <w:lang w:eastAsia="ru-RU"/>
        </w:rPr>
        <w:t xml:space="preserve"> (1966) в 60-х годах.</w:t>
      </w:r>
      <w:r w:rsidR="004A15B9" w:rsidRPr="003C45D0">
        <w:rPr>
          <w:rFonts w:ascii="Times New Roman" w:eastAsia="Times New Roman" w:hAnsi="Times New Roman" w:cs="Times New Roman"/>
          <w:color w:val="000000"/>
          <w:sz w:val="24"/>
          <w:szCs w:val="24"/>
          <w:lang w:eastAsia="ru-RU"/>
        </w:rPr>
        <w:t xml:space="preserve"> Модель </w:t>
      </w:r>
      <w:r w:rsidR="004A15B9" w:rsidRPr="003C45D0">
        <w:rPr>
          <w:rFonts w:ascii="Times New Roman" w:eastAsia="Times New Roman" w:hAnsi="Times New Roman" w:cs="Times New Roman"/>
          <w:color w:val="000000"/>
          <w:sz w:val="24"/>
          <w:szCs w:val="24"/>
          <w:lang w:val="en-US" w:eastAsia="ru-RU"/>
        </w:rPr>
        <w:t>CAPM</w:t>
      </w:r>
      <w:r w:rsidR="004A15B9" w:rsidRPr="003C45D0">
        <w:rPr>
          <w:rFonts w:ascii="Times New Roman" w:eastAsia="Times New Roman" w:hAnsi="Times New Roman" w:cs="Times New Roman"/>
          <w:color w:val="000000"/>
          <w:sz w:val="24"/>
          <w:szCs w:val="24"/>
          <w:lang w:eastAsia="ru-RU"/>
        </w:rPr>
        <w:t xml:space="preserve"> имеет вид </w:t>
      </w:r>
      <w:r w:rsidR="004A15B9" w:rsidRPr="003C45D0">
        <w:rPr>
          <w:rFonts w:ascii="Times New Roman" w:eastAsia="Times New Roman" w:hAnsi="Times New Roman" w:cs="Times New Roman"/>
          <w:color w:val="000000"/>
          <w:sz w:val="24"/>
          <w:szCs w:val="24"/>
          <w:lang w:eastAsia="ru-RU"/>
        </w:rPr>
        <w:fldChar w:fldCharType="begin"/>
      </w:r>
      <w:r w:rsidR="004A15B9" w:rsidRPr="003C45D0">
        <w:rPr>
          <w:rFonts w:ascii="Times New Roman" w:eastAsia="Times New Roman" w:hAnsi="Times New Roman" w:cs="Times New Roman"/>
          <w:color w:val="000000"/>
          <w:sz w:val="24"/>
          <w:szCs w:val="24"/>
          <w:lang w:eastAsia="ru-RU"/>
        </w:rPr>
        <w:instrText xml:space="preserve"> REF _Ref517435857 \h </w:instrText>
      </w:r>
      <w:r w:rsidR="003C45D0" w:rsidRPr="003C45D0">
        <w:rPr>
          <w:rFonts w:ascii="Times New Roman" w:eastAsia="Times New Roman" w:hAnsi="Times New Roman" w:cs="Times New Roman"/>
          <w:color w:val="000000"/>
          <w:sz w:val="24"/>
          <w:szCs w:val="24"/>
          <w:lang w:eastAsia="ru-RU"/>
        </w:rPr>
        <w:instrText xml:space="preserve"> \* MERGEFORMAT </w:instrText>
      </w:r>
      <w:r w:rsidR="004A15B9" w:rsidRPr="003C45D0">
        <w:rPr>
          <w:rFonts w:ascii="Times New Roman" w:eastAsia="Times New Roman" w:hAnsi="Times New Roman" w:cs="Times New Roman"/>
          <w:color w:val="000000"/>
          <w:sz w:val="24"/>
          <w:szCs w:val="24"/>
          <w:lang w:eastAsia="ru-RU"/>
        </w:rPr>
      </w:r>
      <w:r w:rsidR="004A15B9" w:rsidRPr="003C45D0">
        <w:rPr>
          <w:rFonts w:ascii="Times New Roman" w:eastAsia="Times New Roman" w:hAnsi="Times New Roman" w:cs="Times New Roman"/>
          <w:color w:val="000000"/>
          <w:sz w:val="24"/>
          <w:szCs w:val="24"/>
          <w:lang w:eastAsia="ru-RU"/>
        </w:rPr>
        <w:fldChar w:fldCharType="separate"/>
      </w:r>
      <w:r w:rsidR="008C0FD4" w:rsidRPr="003C45D0">
        <w:rPr>
          <w:rFonts w:ascii="Times New Roman" w:hAnsi="Times New Roman" w:cs="Times New Roman"/>
          <w:sz w:val="24"/>
          <w:szCs w:val="24"/>
        </w:rPr>
        <w:t>(</w:t>
      </w:r>
      <w:r w:rsidR="008C0FD4" w:rsidRPr="008C0FD4">
        <w:rPr>
          <w:rFonts w:ascii="Times New Roman" w:hAnsi="Times New Roman" w:cs="Times New Roman"/>
          <w:noProof/>
          <w:sz w:val="24"/>
          <w:szCs w:val="24"/>
        </w:rPr>
        <w:t>7</w:t>
      </w:r>
      <w:r w:rsidR="008C0FD4" w:rsidRPr="003C45D0">
        <w:rPr>
          <w:rFonts w:ascii="Times New Roman" w:hAnsi="Times New Roman" w:cs="Times New Roman"/>
          <w:sz w:val="24"/>
          <w:szCs w:val="24"/>
        </w:rPr>
        <w:t>)</w:t>
      </w:r>
      <w:r w:rsidR="004A15B9" w:rsidRPr="003C45D0">
        <w:rPr>
          <w:rFonts w:ascii="Times New Roman" w:eastAsia="Times New Roman" w:hAnsi="Times New Roman" w:cs="Times New Roman"/>
          <w:color w:val="000000"/>
          <w:sz w:val="24"/>
          <w:szCs w:val="24"/>
          <w:lang w:eastAsia="ru-RU"/>
        </w:rPr>
        <w:fldChar w:fldCharType="end"/>
      </w:r>
      <w:r w:rsidR="004A15B9" w:rsidRPr="003C45D0">
        <w:rPr>
          <w:rFonts w:ascii="Times New Roman" w:eastAsia="Times New Roman" w:hAnsi="Times New Roman" w:cs="Times New Roman"/>
          <w:color w:val="000000"/>
          <w:sz w:val="24"/>
          <w:szCs w:val="24"/>
          <w:lang w:eastAsia="ru-RU"/>
        </w:rPr>
        <w:t>.</w:t>
      </w:r>
    </w:p>
    <w:p w14:paraId="4F5D9B8C" w14:textId="77777777" w:rsidR="004A15B9" w:rsidRPr="003C45D0" w:rsidRDefault="004A15B9" w:rsidP="00C44449">
      <w:pPr>
        <w:pStyle w:val="af5"/>
        <w:tabs>
          <w:tab w:val="left" w:pos="993"/>
        </w:tabs>
        <w:spacing w:line="360" w:lineRule="auto"/>
        <w:ind w:firstLine="567"/>
        <w:jc w:val="right"/>
        <w:rPr>
          <w:rFonts w:ascii="Times New Roman" w:hAnsi="Times New Roman" w:cs="Times New Roman"/>
          <w:sz w:val="24"/>
          <w:szCs w:val="24"/>
        </w:rPr>
      </w:pPr>
      <w:bookmarkStart w:id="14" w:name="_Ref517435857"/>
      <w:bookmarkStart w:id="15" w:name="_Toc517439497"/>
      <w:r w:rsidRPr="003C45D0">
        <w:rPr>
          <w:rFonts w:ascii="Times New Roman" w:hAnsi="Times New Roman" w:cs="Times New Roman"/>
          <w:sz w:val="24"/>
          <w:szCs w:val="24"/>
        </w:rPr>
        <w:t>(</w:t>
      </w: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w:instrText>
      </w:r>
      <w:r w:rsidRPr="003C45D0">
        <w:rPr>
          <w:rFonts w:ascii="Times New Roman" w:hAnsi="Times New Roman" w:cs="Times New Roman"/>
          <w:sz w:val="24"/>
          <w:szCs w:val="24"/>
          <w:lang w:val="en-US"/>
        </w:rPr>
        <w:instrText>SEQ</w:instrText>
      </w:r>
      <w:r w:rsidRPr="003C45D0">
        <w:rPr>
          <w:rFonts w:ascii="Times New Roman" w:hAnsi="Times New Roman" w:cs="Times New Roman"/>
          <w:sz w:val="24"/>
          <w:szCs w:val="24"/>
        </w:rPr>
        <w:instrText xml:space="preserve"> Форм_ \* </w:instrText>
      </w:r>
      <w:r w:rsidRPr="003C45D0">
        <w:rPr>
          <w:rFonts w:ascii="Times New Roman" w:hAnsi="Times New Roman" w:cs="Times New Roman"/>
          <w:sz w:val="24"/>
          <w:szCs w:val="24"/>
          <w:lang w:val="en-US"/>
        </w:rPr>
        <w:instrText>ARABIC</w:instrText>
      </w:r>
      <w:r w:rsidRPr="003C45D0">
        <w:rPr>
          <w:rFonts w:ascii="Times New Roman" w:hAnsi="Times New Roman" w:cs="Times New Roman"/>
          <w:sz w:val="24"/>
          <w:szCs w:val="24"/>
        </w:rPr>
        <w:instrText xml:space="preserve"> </w:instrText>
      </w:r>
      <w:r w:rsidRPr="003C45D0">
        <w:rPr>
          <w:rFonts w:ascii="Times New Roman" w:hAnsi="Times New Roman" w:cs="Times New Roman"/>
          <w:sz w:val="24"/>
          <w:szCs w:val="24"/>
        </w:rPr>
        <w:fldChar w:fldCharType="separate"/>
      </w:r>
      <w:r w:rsidR="008C0FD4" w:rsidRPr="00375456">
        <w:rPr>
          <w:rFonts w:ascii="Times New Roman" w:hAnsi="Times New Roman" w:cs="Times New Roman"/>
          <w:noProof/>
          <w:sz w:val="24"/>
          <w:szCs w:val="24"/>
        </w:rPr>
        <w:t>7</w:t>
      </w:r>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bookmarkEnd w:id="14"/>
      <w:bookmarkEnd w:id="15"/>
    </w:p>
    <w:p w14:paraId="5C0C3894" w14:textId="070768CF" w:rsidR="00DC29CD" w:rsidRPr="005D708F" w:rsidRDefault="00DC29CD" w:rsidP="00C44449">
      <w:pPr>
        <w:shd w:val="clear" w:color="auto" w:fill="FFFFFF"/>
        <w:tabs>
          <w:tab w:val="left" w:pos="993"/>
        </w:tabs>
        <w:spacing w:after="0" w:line="360" w:lineRule="auto"/>
        <w:ind w:firstLine="567"/>
        <w:jc w:val="center"/>
        <w:textAlignment w:val="baseline"/>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bCs/>
          <w:color w:val="000000"/>
          <w:sz w:val="24"/>
          <w:szCs w:val="24"/>
          <w:bdr w:val="none" w:sz="0" w:space="0" w:color="auto" w:frame="1"/>
          <w:lang w:val="en-US" w:eastAsia="ru-RU"/>
        </w:rPr>
        <w:t>R </w:t>
      </w:r>
      <w:r w:rsidRPr="005D708F">
        <w:rPr>
          <w:rFonts w:ascii="Times New Roman" w:eastAsia="Times New Roman" w:hAnsi="Times New Roman" w:cs="Times New Roman"/>
          <w:bCs/>
          <w:color w:val="000000"/>
          <w:sz w:val="24"/>
          <w:szCs w:val="24"/>
          <w:bdr w:val="none" w:sz="0" w:space="0" w:color="auto" w:frame="1"/>
          <w:lang w:eastAsia="ru-RU"/>
        </w:rPr>
        <w:t xml:space="preserve">= </w:t>
      </w:r>
      <w:r w:rsidRPr="003C45D0">
        <w:rPr>
          <w:rFonts w:ascii="Times New Roman" w:eastAsia="Times New Roman" w:hAnsi="Times New Roman" w:cs="Times New Roman"/>
          <w:bCs/>
          <w:color w:val="000000"/>
          <w:sz w:val="24"/>
          <w:szCs w:val="24"/>
          <w:bdr w:val="none" w:sz="0" w:space="0" w:color="auto" w:frame="1"/>
          <w:lang w:val="en-US" w:eastAsia="ru-RU"/>
        </w:rPr>
        <w:t>Rf </w:t>
      </w:r>
      <w:r w:rsidRPr="005D708F">
        <w:rPr>
          <w:rFonts w:ascii="Times New Roman" w:eastAsia="Times New Roman" w:hAnsi="Times New Roman" w:cs="Times New Roman"/>
          <w:bCs/>
          <w:color w:val="000000"/>
          <w:sz w:val="24"/>
          <w:szCs w:val="24"/>
          <w:bdr w:val="none" w:sz="0" w:space="0" w:color="auto" w:frame="1"/>
          <w:lang w:eastAsia="ru-RU"/>
        </w:rPr>
        <w:t xml:space="preserve">+ </w:t>
      </w:r>
      <w:r w:rsidRPr="003C45D0">
        <w:rPr>
          <w:rFonts w:ascii="Times New Roman" w:eastAsia="Times New Roman" w:hAnsi="Times New Roman" w:cs="Times New Roman"/>
          <w:bCs/>
          <w:color w:val="000000"/>
          <w:sz w:val="24"/>
          <w:szCs w:val="24"/>
          <w:bdr w:val="none" w:sz="0" w:space="0" w:color="auto" w:frame="1"/>
          <w:lang w:eastAsia="ru-RU"/>
        </w:rPr>
        <w:t>β</w:t>
      </w:r>
      <w:r w:rsidRPr="003C45D0">
        <w:rPr>
          <w:rFonts w:ascii="Times New Roman" w:eastAsia="Times New Roman" w:hAnsi="Times New Roman" w:cs="Times New Roman"/>
          <w:bCs/>
          <w:color w:val="000000"/>
          <w:sz w:val="24"/>
          <w:szCs w:val="24"/>
          <w:bdr w:val="none" w:sz="0" w:space="0" w:color="auto" w:frame="1"/>
          <w:lang w:val="en-US" w:eastAsia="ru-RU"/>
        </w:rPr>
        <w:t> </w:t>
      </w:r>
      <w:r w:rsidRPr="005D708F">
        <w:rPr>
          <w:rFonts w:ascii="Times New Roman" w:eastAsia="Times New Roman" w:hAnsi="Times New Roman" w:cs="Times New Roman"/>
          <w:bCs/>
          <w:color w:val="000000"/>
          <w:sz w:val="24"/>
          <w:szCs w:val="24"/>
          <w:bdr w:val="none" w:sz="0" w:space="0" w:color="auto" w:frame="1"/>
          <w:lang w:eastAsia="ru-RU"/>
        </w:rPr>
        <w:t>× (</w:t>
      </w:r>
      <w:r w:rsidRPr="003C45D0">
        <w:rPr>
          <w:rFonts w:ascii="Times New Roman" w:eastAsia="Times New Roman" w:hAnsi="Times New Roman" w:cs="Times New Roman"/>
          <w:bCs/>
          <w:color w:val="000000"/>
          <w:sz w:val="24"/>
          <w:szCs w:val="24"/>
          <w:bdr w:val="none" w:sz="0" w:space="0" w:color="auto" w:frame="1"/>
          <w:lang w:val="en-US" w:eastAsia="ru-RU"/>
        </w:rPr>
        <w:t>Rm </w:t>
      </w:r>
      <w:r w:rsidRPr="005D708F">
        <w:rPr>
          <w:rFonts w:ascii="Times New Roman" w:eastAsia="Times New Roman" w:hAnsi="Times New Roman" w:cs="Times New Roman"/>
          <w:bCs/>
          <w:color w:val="000000"/>
          <w:sz w:val="24"/>
          <w:szCs w:val="24"/>
          <w:bdr w:val="none" w:sz="0" w:space="0" w:color="auto" w:frame="1"/>
          <w:lang w:eastAsia="ru-RU"/>
        </w:rPr>
        <w:t xml:space="preserve">— </w:t>
      </w:r>
      <w:r w:rsidRPr="003C45D0">
        <w:rPr>
          <w:rFonts w:ascii="Times New Roman" w:eastAsia="Times New Roman" w:hAnsi="Times New Roman" w:cs="Times New Roman"/>
          <w:bCs/>
          <w:color w:val="000000"/>
          <w:sz w:val="24"/>
          <w:szCs w:val="24"/>
          <w:bdr w:val="none" w:sz="0" w:space="0" w:color="auto" w:frame="1"/>
          <w:lang w:val="en-US" w:eastAsia="ru-RU"/>
        </w:rPr>
        <w:t>Rf</w:t>
      </w:r>
      <w:r w:rsidR="004E776E" w:rsidRPr="005D708F">
        <w:rPr>
          <w:rFonts w:ascii="Times New Roman" w:eastAsia="Times New Roman" w:hAnsi="Times New Roman" w:cs="Times New Roman"/>
          <w:bCs/>
          <w:color w:val="000000"/>
          <w:sz w:val="24"/>
          <w:szCs w:val="24"/>
          <w:bdr w:val="none" w:sz="0" w:space="0" w:color="auto" w:frame="1"/>
          <w:lang w:eastAsia="ru-RU"/>
        </w:rPr>
        <w:t>)</w:t>
      </w:r>
      <w:r w:rsidR="008F4188" w:rsidRPr="005D708F">
        <w:rPr>
          <w:rFonts w:ascii="Times New Roman" w:eastAsia="Times New Roman" w:hAnsi="Times New Roman" w:cs="Times New Roman"/>
          <w:bCs/>
          <w:color w:val="000000"/>
          <w:sz w:val="24"/>
          <w:szCs w:val="24"/>
          <w:bdr w:val="none" w:sz="0" w:space="0" w:color="auto" w:frame="1"/>
          <w:lang w:eastAsia="ru-RU"/>
        </w:rPr>
        <w:t xml:space="preserve">, </w:t>
      </w:r>
      <w:r w:rsidR="008F4188" w:rsidRPr="003C45D0">
        <w:rPr>
          <w:rFonts w:ascii="Times New Roman" w:eastAsia="Times New Roman" w:hAnsi="Times New Roman" w:cs="Times New Roman"/>
          <w:bCs/>
          <w:color w:val="000000"/>
          <w:sz w:val="24"/>
          <w:szCs w:val="24"/>
          <w:bdr w:val="none" w:sz="0" w:space="0" w:color="auto" w:frame="1"/>
          <w:lang w:eastAsia="ru-RU"/>
        </w:rPr>
        <w:t>где</w:t>
      </w:r>
      <w:r w:rsidR="008F4188" w:rsidRPr="005D708F">
        <w:rPr>
          <w:rFonts w:ascii="Times New Roman" w:eastAsia="Times New Roman" w:hAnsi="Times New Roman" w:cs="Times New Roman"/>
          <w:bCs/>
          <w:color w:val="000000"/>
          <w:sz w:val="24"/>
          <w:szCs w:val="24"/>
          <w:bdr w:val="none" w:sz="0" w:space="0" w:color="auto" w:frame="1"/>
          <w:lang w:eastAsia="ru-RU"/>
        </w:rPr>
        <w:t>:</w:t>
      </w:r>
    </w:p>
    <w:p w14:paraId="5BE378EE" w14:textId="17D786A2" w:rsidR="00DC29CD" w:rsidRPr="003C45D0" w:rsidRDefault="00DC29CD" w:rsidP="00C44449">
      <w:pPr>
        <w:shd w:val="clear" w:color="auto" w:fill="FFFFFF"/>
        <w:tabs>
          <w:tab w:val="left" w:pos="993"/>
        </w:tabs>
        <w:spacing w:after="0" w:line="360" w:lineRule="auto"/>
        <w:ind w:firstLine="567"/>
        <w:jc w:val="both"/>
        <w:textAlignment w:val="baseline"/>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val="en-US" w:eastAsia="ru-RU"/>
        </w:rPr>
        <w:t>R</w:t>
      </w:r>
      <w:r w:rsidRPr="003C45D0">
        <w:rPr>
          <w:rFonts w:ascii="Times New Roman" w:eastAsia="Times New Roman" w:hAnsi="Times New Roman" w:cs="Times New Roman"/>
          <w:color w:val="000000"/>
          <w:sz w:val="24"/>
          <w:szCs w:val="24"/>
          <w:lang w:eastAsia="ru-RU"/>
        </w:rPr>
        <w:t> — требуемая (ожидаемая) доходность на акционерный (собственный) капитал;</w:t>
      </w:r>
    </w:p>
    <w:p w14:paraId="40A32345" w14:textId="77777777" w:rsidR="00DC29CD" w:rsidRPr="003C45D0" w:rsidRDefault="00DC29CD" w:rsidP="00C44449">
      <w:pPr>
        <w:shd w:val="clear" w:color="auto" w:fill="FFFFFF"/>
        <w:tabs>
          <w:tab w:val="left" w:pos="993"/>
        </w:tabs>
        <w:spacing w:after="0" w:line="360" w:lineRule="auto"/>
        <w:ind w:firstLine="567"/>
        <w:jc w:val="both"/>
        <w:textAlignment w:val="baseline"/>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val="en-US" w:eastAsia="ru-RU"/>
        </w:rPr>
        <w:t>R</w:t>
      </w:r>
      <w:r w:rsidRPr="003C45D0">
        <w:rPr>
          <w:rFonts w:ascii="Times New Roman" w:eastAsia="Times New Roman" w:hAnsi="Times New Roman" w:cs="Times New Roman"/>
          <w:color w:val="000000"/>
          <w:sz w:val="24"/>
          <w:szCs w:val="24"/>
          <w:bdr w:val="none" w:sz="0" w:space="0" w:color="auto" w:frame="1"/>
          <w:lang w:eastAsia="ru-RU"/>
        </w:rPr>
        <w:t>f</w:t>
      </w:r>
      <w:r w:rsidRPr="003C45D0">
        <w:rPr>
          <w:rFonts w:ascii="Times New Roman" w:eastAsia="Times New Roman" w:hAnsi="Times New Roman" w:cs="Times New Roman"/>
          <w:color w:val="000000"/>
          <w:sz w:val="24"/>
          <w:szCs w:val="24"/>
          <w:lang w:eastAsia="ru-RU"/>
        </w:rPr>
        <w:t> — доходность вложения в безрисковые активы;</w:t>
      </w:r>
    </w:p>
    <w:p w14:paraId="4D8CDB9E" w14:textId="77777777" w:rsidR="00DC29CD" w:rsidRPr="003C45D0" w:rsidRDefault="00DC29CD" w:rsidP="00C44449">
      <w:pPr>
        <w:shd w:val="clear" w:color="auto" w:fill="FFFFFF"/>
        <w:tabs>
          <w:tab w:val="left" w:pos="993"/>
        </w:tabs>
        <w:spacing w:after="0" w:line="360" w:lineRule="auto"/>
        <w:ind w:firstLine="567"/>
        <w:jc w:val="both"/>
        <w:textAlignment w:val="baseline"/>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β — коэффициент, отражающий связь между риском отрасли и риском конкретной компании;</w:t>
      </w:r>
    </w:p>
    <w:p w14:paraId="2FD2162A" w14:textId="77777777" w:rsidR="00DC29CD" w:rsidRPr="003C45D0" w:rsidRDefault="00DC29CD" w:rsidP="00C44449">
      <w:pPr>
        <w:shd w:val="clear" w:color="auto" w:fill="FFFFFF"/>
        <w:tabs>
          <w:tab w:val="left" w:pos="993"/>
        </w:tabs>
        <w:spacing w:after="0" w:line="360" w:lineRule="auto"/>
        <w:ind w:firstLine="567"/>
        <w:jc w:val="both"/>
        <w:textAlignment w:val="baseline"/>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bdr w:val="none" w:sz="0" w:space="0" w:color="auto" w:frame="1"/>
          <w:lang w:val="en-US" w:eastAsia="ru-RU"/>
        </w:rPr>
        <w:t>R</w:t>
      </w:r>
      <w:r w:rsidRPr="003C45D0">
        <w:rPr>
          <w:rFonts w:ascii="Times New Roman" w:eastAsia="Times New Roman" w:hAnsi="Times New Roman" w:cs="Times New Roman"/>
          <w:color w:val="000000"/>
          <w:sz w:val="24"/>
          <w:szCs w:val="24"/>
          <w:bdr w:val="none" w:sz="0" w:space="0" w:color="auto" w:frame="1"/>
          <w:lang w:eastAsia="ru-RU"/>
        </w:rPr>
        <w:t>m</w:t>
      </w:r>
      <w:r w:rsidRPr="003C45D0">
        <w:rPr>
          <w:rFonts w:ascii="Times New Roman" w:eastAsia="Times New Roman" w:hAnsi="Times New Roman" w:cs="Times New Roman"/>
          <w:color w:val="000000"/>
          <w:sz w:val="24"/>
          <w:szCs w:val="24"/>
          <w:lang w:eastAsia="ru-RU"/>
        </w:rPr>
        <w:t> — доходность вложения в рынок акций в целом;</w:t>
      </w:r>
    </w:p>
    <w:p w14:paraId="38CAA808" w14:textId="77777777" w:rsidR="00DF3F56" w:rsidRPr="003C45D0" w:rsidRDefault="00DC29CD"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val="en-US" w:eastAsia="ru-RU"/>
        </w:rPr>
        <w:t>Rm</w:t>
      </w:r>
      <w:r w:rsidRPr="003C45D0">
        <w:rPr>
          <w:rFonts w:ascii="Times New Roman" w:eastAsia="Times New Roman" w:hAnsi="Times New Roman" w:cs="Times New Roman"/>
          <w:color w:val="000000"/>
          <w:sz w:val="24"/>
          <w:szCs w:val="24"/>
          <w:lang w:eastAsia="ru-RU"/>
        </w:rPr>
        <w:t>-</w:t>
      </w:r>
      <w:r w:rsidRPr="003C45D0">
        <w:rPr>
          <w:rFonts w:ascii="Times New Roman" w:eastAsia="Times New Roman" w:hAnsi="Times New Roman" w:cs="Times New Roman"/>
          <w:color w:val="000000"/>
          <w:sz w:val="24"/>
          <w:szCs w:val="24"/>
          <w:lang w:val="en-US" w:eastAsia="ru-RU"/>
        </w:rPr>
        <w:t>Rf</w:t>
      </w:r>
      <w:r w:rsidRPr="003C45D0">
        <w:rPr>
          <w:rFonts w:ascii="Times New Roman" w:eastAsia="Times New Roman" w:hAnsi="Times New Roman" w:cs="Times New Roman"/>
          <w:color w:val="000000"/>
          <w:sz w:val="24"/>
          <w:szCs w:val="24"/>
          <w:lang w:eastAsia="ru-RU"/>
        </w:rPr>
        <w:t xml:space="preserve"> – премия за риск.</w:t>
      </w:r>
    </w:p>
    <w:p w14:paraId="0A195DC3" w14:textId="45266C0D" w:rsidR="001E5DF7" w:rsidRPr="003C45D0" w:rsidRDefault="008F4188"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 xml:space="preserve">Модель </w:t>
      </w:r>
      <w:r w:rsidR="001E5DF7" w:rsidRPr="003C45D0">
        <w:rPr>
          <w:rFonts w:ascii="Times New Roman" w:eastAsia="Times New Roman" w:hAnsi="Times New Roman" w:cs="Times New Roman"/>
          <w:color w:val="000000"/>
          <w:sz w:val="24"/>
          <w:szCs w:val="24"/>
          <w:lang w:eastAsia="ru-RU"/>
        </w:rPr>
        <w:t>CAPM рассматривает доходность акции в зависимости от поведения рынка в целом. Другое исходное предположение CAPM состоит в том, что инвесторы принимают решения, учитывая лишь два фактора: ожидаемую доходность и риск. Согласно этой модели риск, связанный с инвестициями в любой рисковый финансовый инструмент, может быть разделён на два вида: систематический и несистематический. Систематический риск обусловлен общими рыночными и экономическими изменениями, воздействующими на все инвестиционные инструменты и не являющимися уникальными для конкретного актива. Несистематический риск связан с конкретной компанией-эмитентом.</w:t>
      </w:r>
    </w:p>
    <w:p w14:paraId="7DB6EEFE" w14:textId="77ED4D4C" w:rsidR="00DF3F56" w:rsidRPr="003C45D0" w:rsidRDefault="00DF3F56"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 xml:space="preserve">В качестве безрисковой ставки </w:t>
      </w:r>
      <w:r w:rsidR="008F4188" w:rsidRPr="003C45D0">
        <w:rPr>
          <w:rFonts w:ascii="Times New Roman" w:eastAsia="Times New Roman" w:hAnsi="Times New Roman" w:cs="Times New Roman"/>
          <w:color w:val="000000"/>
          <w:sz w:val="24"/>
          <w:szCs w:val="24"/>
          <w:lang w:eastAsia="ru-RU"/>
        </w:rPr>
        <w:t>может применяться</w:t>
      </w:r>
      <w:r w:rsidRPr="003C45D0">
        <w:rPr>
          <w:rFonts w:ascii="Times New Roman" w:eastAsia="Times New Roman" w:hAnsi="Times New Roman" w:cs="Times New Roman"/>
          <w:color w:val="000000"/>
          <w:sz w:val="24"/>
          <w:szCs w:val="24"/>
          <w:lang w:eastAsia="ru-RU"/>
        </w:rPr>
        <w:t xml:space="preserve"> среднемесячная доходность индекса 10-летних государственных облигаций (RUGBITR10Y), скорректированная на суверенный дефолтный спред</w:t>
      </w:r>
      <w:r w:rsidR="008F4188" w:rsidRPr="003C45D0">
        <w:rPr>
          <w:rFonts w:ascii="Times New Roman" w:eastAsia="Times New Roman" w:hAnsi="Times New Roman" w:cs="Times New Roman"/>
          <w:color w:val="000000"/>
          <w:sz w:val="24"/>
          <w:szCs w:val="24"/>
          <w:lang w:eastAsia="ru-RU"/>
        </w:rPr>
        <w:t xml:space="preserve"> [</w:t>
      </w:r>
      <w:r w:rsidR="008F4188" w:rsidRPr="003C45D0">
        <w:rPr>
          <w:rFonts w:ascii="Times New Roman" w:eastAsia="Times New Roman" w:hAnsi="Times New Roman" w:cs="Times New Roman"/>
          <w:color w:val="000000"/>
          <w:sz w:val="24"/>
          <w:szCs w:val="24"/>
          <w:lang w:eastAsia="ru-RU"/>
        </w:rPr>
        <w:fldChar w:fldCharType="begin"/>
      </w:r>
      <w:r w:rsidR="008F4188" w:rsidRPr="003C45D0">
        <w:rPr>
          <w:rFonts w:ascii="Times New Roman" w:eastAsia="Times New Roman" w:hAnsi="Times New Roman" w:cs="Times New Roman"/>
          <w:color w:val="000000"/>
          <w:sz w:val="24"/>
          <w:szCs w:val="24"/>
          <w:lang w:eastAsia="ru-RU"/>
        </w:rPr>
        <w:instrText xml:space="preserve"> REF _Ref517436095 \n \h </w:instrText>
      </w:r>
      <w:r w:rsidR="003C45D0" w:rsidRPr="003C45D0">
        <w:rPr>
          <w:rFonts w:ascii="Times New Roman" w:eastAsia="Times New Roman" w:hAnsi="Times New Roman" w:cs="Times New Roman"/>
          <w:color w:val="000000"/>
          <w:sz w:val="24"/>
          <w:szCs w:val="24"/>
          <w:lang w:eastAsia="ru-RU"/>
        </w:rPr>
        <w:instrText xml:space="preserve"> \* MERGEFORMAT </w:instrText>
      </w:r>
      <w:r w:rsidR="008F4188" w:rsidRPr="003C45D0">
        <w:rPr>
          <w:rFonts w:ascii="Times New Roman" w:eastAsia="Times New Roman" w:hAnsi="Times New Roman" w:cs="Times New Roman"/>
          <w:color w:val="000000"/>
          <w:sz w:val="24"/>
          <w:szCs w:val="24"/>
          <w:lang w:eastAsia="ru-RU"/>
        </w:rPr>
      </w:r>
      <w:r w:rsidR="008F4188" w:rsidRPr="003C45D0">
        <w:rPr>
          <w:rFonts w:ascii="Times New Roman" w:eastAsia="Times New Roman" w:hAnsi="Times New Roman" w:cs="Times New Roman"/>
          <w:color w:val="000000"/>
          <w:sz w:val="24"/>
          <w:szCs w:val="24"/>
          <w:lang w:eastAsia="ru-RU"/>
        </w:rPr>
        <w:fldChar w:fldCharType="separate"/>
      </w:r>
      <w:r w:rsidR="008C0FD4">
        <w:rPr>
          <w:rFonts w:ascii="Times New Roman" w:eastAsia="Times New Roman" w:hAnsi="Times New Roman" w:cs="Times New Roman"/>
          <w:color w:val="000000"/>
          <w:sz w:val="24"/>
          <w:szCs w:val="24"/>
          <w:lang w:eastAsia="ru-RU"/>
        </w:rPr>
        <w:t>19</w:t>
      </w:r>
      <w:r w:rsidR="008F4188" w:rsidRPr="003C45D0">
        <w:rPr>
          <w:rFonts w:ascii="Times New Roman" w:eastAsia="Times New Roman" w:hAnsi="Times New Roman" w:cs="Times New Roman"/>
          <w:color w:val="000000"/>
          <w:sz w:val="24"/>
          <w:szCs w:val="24"/>
          <w:lang w:eastAsia="ru-RU"/>
        </w:rPr>
        <w:fldChar w:fldCharType="end"/>
      </w:r>
      <w:r w:rsidR="008F4188" w:rsidRPr="003C45D0">
        <w:rPr>
          <w:rFonts w:ascii="Times New Roman" w:eastAsia="Times New Roman" w:hAnsi="Times New Roman" w:cs="Times New Roman"/>
          <w:color w:val="000000"/>
          <w:sz w:val="24"/>
          <w:szCs w:val="24"/>
          <w:lang w:eastAsia="ru-RU"/>
        </w:rPr>
        <w:t>]</w:t>
      </w:r>
      <w:r w:rsidRPr="003C45D0">
        <w:rPr>
          <w:rFonts w:ascii="Times New Roman" w:eastAsia="Times New Roman" w:hAnsi="Times New Roman" w:cs="Times New Roman"/>
          <w:color w:val="000000"/>
          <w:sz w:val="24"/>
          <w:szCs w:val="24"/>
          <w:lang w:eastAsia="ru-RU"/>
        </w:rPr>
        <w:t xml:space="preserve">. При расчете безрисковой ставки </w:t>
      </w:r>
      <w:r w:rsidR="008F4188" w:rsidRPr="003C45D0">
        <w:rPr>
          <w:rFonts w:ascii="Times New Roman" w:eastAsia="Times New Roman" w:hAnsi="Times New Roman" w:cs="Times New Roman"/>
          <w:color w:val="000000"/>
          <w:sz w:val="24"/>
          <w:szCs w:val="24"/>
          <w:lang w:eastAsia="ru-RU"/>
        </w:rPr>
        <w:t>следует учесть тип денежного потока (для указанного источника принято, что</w:t>
      </w:r>
      <w:r w:rsidRPr="003C45D0">
        <w:rPr>
          <w:rFonts w:ascii="Times New Roman" w:eastAsia="Times New Roman" w:hAnsi="Times New Roman" w:cs="Times New Roman"/>
          <w:color w:val="000000"/>
          <w:sz w:val="24"/>
          <w:szCs w:val="24"/>
          <w:lang w:eastAsia="ru-RU"/>
        </w:rPr>
        <w:t xml:space="preserve"> денежный поток представлен в рублевом эквиваленте</w:t>
      </w:r>
      <w:r w:rsidR="008F4188" w:rsidRPr="003C45D0">
        <w:rPr>
          <w:rFonts w:ascii="Times New Roman" w:eastAsia="Times New Roman" w:hAnsi="Times New Roman" w:cs="Times New Roman"/>
          <w:color w:val="000000"/>
          <w:sz w:val="24"/>
          <w:szCs w:val="24"/>
          <w:lang w:eastAsia="ru-RU"/>
        </w:rPr>
        <w:t>)</w:t>
      </w:r>
      <w:r w:rsidRPr="003C45D0">
        <w:rPr>
          <w:rFonts w:ascii="Times New Roman" w:eastAsia="Times New Roman" w:hAnsi="Times New Roman" w:cs="Times New Roman"/>
          <w:color w:val="000000"/>
          <w:sz w:val="24"/>
          <w:szCs w:val="24"/>
          <w:lang w:eastAsia="ru-RU"/>
        </w:rPr>
        <w:t>.</w:t>
      </w:r>
    </w:p>
    <w:p w14:paraId="42A71EC4" w14:textId="65BB4C7A" w:rsidR="002A48A9" w:rsidRPr="003C45D0" w:rsidRDefault="00795CE6"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 xml:space="preserve">Rm-Rf </w:t>
      </w:r>
      <w:r w:rsidR="002A48A9" w:rsidRPr="003C45D0">
        <w:rPr>
          <w:rFonts w:ascii="Times New Roman" w:eastAsia="Times New Roman" w:hAnsi="Times New Roman" w:cs="Times New Roman"/>
          <w:color w:val="000000"/>
          <w:sz w:val="24"/>
          <w:szCs w:val="24"/>
          <w:lang w:eastAsia="ru-RU"/>
        </w:rPr>
        <w:t xml:space="preserve">среднерыночная </w:t>
      </w:r>
      <w:r w:rsidRPr="003C45D0">
        <w:rPr>
          <w:rFonts w:ascii="Times New Roman" w:eastAsia="Times New Roman" w:hAnsi="Times New Roman" w:cs="Times New Roman"/>
          <w:color w:val="000000"/>
          <w:sz w:val="24"/>
          <w:szCs w:val="24"/>
          <w:lang w:eastAsia="ru-RU"/>
        </w:rPr>
        <w:t xml:space="preserve">премия за риск </w:t>
      </w:r>
      <w:r w:rsidR="002A48A9" w:rsidRPr="003C45D0">
        <w:rPr>
          <w:rFonts w:ascii="Times New Roman" w:eastAsia="Times New Roman" w:hAnsi="Times New Roman" w:cs="Times New Roman"/>
          <w:color w:val="000000"/>
          <w:sz w:val="24"/>
          <w:szCs w:val="24"/>
          <w:lang w:eastAsia="ru-RU"/>
        </w:rPr>
        <w:t xml:space="preserve">может быть использована из источника </w:t>
      </w:r>
      <w:proofErr w:type="spellStart"/>
      <w:r w:rsidR="002A48A9" w:rsidRPr="003C45D0">
        <w:rPr>
          <w:rFonts w:ascii="Times New Roman" w:eastAsia="Times New Roman" w:hAnsi="Times New Roman" w:cs="Times New Roman"/>
          <w:color w:val="000000"/>
          <w:sz w:val="24"/>
          <w:szCs w:val="24"/>
          <w:lang w:eastAsia="ru-RU"/>
        </w:rPr>
        <w:t>Асвата</w:t>
      </w:r>
      <w:proofErr w:type="spellEnd"/>
      <w:r w:rsidR="002A48A9" w:rsidRPr="003C45D0">
        <w:rPr>
          <w:rFonts w:ascii="Times New Roman" w:eastAsia="Times New Roman" w:hAnsi="Times New Roman" w:cs="Times New Roman"/>
          <w:color w:val="000000"/>
          <w:sz w:val="24"/>
          <w:szCs w:val="24"/>
          <w:lang w:eastAsia="ru-RU"/>
        </w:rPr>
        <w:t xml:space="preserve"> </w:t>
      </w:r>
      <w:proofErr w:type="spellStart"/>
      <w:r w:rsidR="002A48A9" w:rsidRPr="003C45D0">
        <w:rPr>
          <w:rFonts w:ascii="Times New Roman" w:eastAsia="Times New Roman" w:hAnsi="Times New Roman" w:cs="Times New Roman"/>
          <w:color w:val="000000"/>
          <w:sz w:val="24"/>
          <w:szCs w:val="24"/>
          <w:lang w:eastAsia="ru-RU"/>
        </w:rPr>
        <w:t>Дамодарана</w:t>
      </w:r>
      <w:proofErr w:type="spellEnd"/>
      <w:r w:rsidR="002A48A9" w:rsidRPr="003C45D0">
        <w:rPr>
          <w:rFonts w:ascii="Times New Roman" w:eastAsia="Times New Roman" w:hAnsi="Times New Roman" w:cs="Times New Roman"/>
          <w:color w:val="000000"/>
          <w:sz w:val="24"/>
          <w:szCs w:val="24"/>
          <w:lang w:eastAsia="ru-RU"/>
        </w:rPr>
        <w:t xml:space="preserve">, профессора </w:t>
      </w:r>
      <w:proofErr w:type="spellStart"/>
      <w:r w:rsidR="002A48A9" w:rsidRPr="003C45D0">
        <w:rPr>
          <w:rFonts w:ascii="Times New Roman" w:eastAsia="Times New Roman" w:hAnsi="Times New Roman" w:cs="Times New Roman"/>
          <w:color w:val="000000"/>
          <w:sz w:val="24"/>
          <w:szCs w:val="24"/>
          <w:lang w:eastAsia="ru-RU"/>
        </w:rPr>
        <w:t>Stern</w:t>
      </w:r>
      <w:proofErr w:type="spellEnd"/>
      <w:r w:rsidR="002A48A9" w:rsidRPr="003C45D0">
        <w:rPr>
          <w:rFonts w:ascii="Times New Roman" w:eastAsia="Times New Roman" w:hAnsi="Times New Roman" w:cs="Times New Roman"/>
          <w:color w:val="000000"/>
          <w:sz w:val="24"/>
          <w:szCs w:val="24"/>
          <w:lang w:eastAsia="ru-RU"/>
        </w:rPr>
        <w:t xml:space="preserve"> </w:t>
      </w:r>
      <w:proofErr w:type="spellStart"/>
      <w:r w:rsidR="002A48A9" w:rsidRPr="003C45D0">
        <w:rPr>
          <w:rFonts w:ascii="Times New Roman" w:eastAsia="Times New Roman" w:hAnsi="Times New Roman" w:cs="Times New Roman"/>
          <w:color w:val="000000"/>
          <w:sz w:val="24"/>
          <w:szCs w:val="24"/>
          <w:lang w:eastAsia="ru-RU"/>
        </w:rPr>
        <w:t>School</w:t>
      </w:r>
      <w:proofErr w:type="spellEnd"/>
      <w:r w:rsidR="002A48A9" w:rsidRPr="003C45D0">
        <w:rPr>
          <w:rFonts w:ascii="Times New Roman" w:eastAsia="Times New Roman" w:hAnsi="Times New Roman" w:cs="Times New Roman"/>
          <w:color w:val="000000"/>
          <w:sz w:val="24"/>
          <w:szCs w:val="24"/>
          <w:lang w:eastAsia="ru-RU"/>
        </w:rPr>
        <w:t xml:space="preserve"> </w:t>
      </w:r>
      <w:proofErr w:type="spellStart"/>
      <w:r w:rsidR="002A48A9" w:rsidRPr="003C45D0">
        <w:rPr>
          <w:rFonts w:ascii="Times New Roman" w:eastAsia="Times New Roman" w:hAnsi="Times New Roman" w:cs="Times New Roman"/>
          <w:color w:val="000000"/>
          <w:sz w:val="24"/>
          <w:szCs w:val="24"/>
          <w:lang w:eastAsia="ru-RU"/>
        </w:rPr>
        <w:t>Business</w:t>
      </w:r>
      <w:proofErr w:type="spellEnd"/>
      <w:r w:rsidR="002A48A9" w:rsidRPr="003C45D0">
        <w:rPr>
          <w:rFonts w:ascii="Times New Roman" w:eastAsia="Times New Roman" w:hAnsi="Times New Roman" w:cs="Times New Roman"/>
          <w:color w:val="000000"/>
          <w:sz w:val="24"/>
          <w:szCs w:val="24"/>
          <w:lang w:eastAsia="ru-RU"/>
        </w:rPr>
        <w:t xml:space="preserve"> [</w:t>
      </w:r>
      <w:r w:rsidR="002A48A9" w:rsidRPr="003C45D0">
        <w:rPr>
          <w:rFonts w:ascii="Times New Roman" w:eastAsia="Times New Roman" w:hAnsi="Times New Roman" w:cs="Times New Roman"/>
          <w:color w:val="000000"/>
          <w:sz w:val="24"/>
          <w:szCs w:val="24"/>
          <w:lang w:eastAsia="ru-RU"/>
        </w:rPr>
        <w:fldChar w:fldCharType="begin"/>
      </w:r>
      <w:r w:rsidR="002A48A9" w:rsidRPr="003C45D0">
        <w:rPr>
          <w:rFonts w:ascii="Times New Roman" w:eastAsia="Times New Roman" w:hAnsi="Times New Roman" w:cs="Times New Roman"/>
          <w:color w:val="000000"/>
          <w:sz w:val="24"/>
          <w:szCs w:val="24"/>
          <w:lang w:eastAsia="ru-RU"/>
        </w:rPr>
        <w:instrText xml:space="preserve"> REF _Ref517437949 \n \h </w:instrText>
      </w:r>
      <w:r w:rsidR="003C45D0" w:rsidRPr="003C45D0">
        <w:rPr>
          <w:rFonts w:ascii="Times New Roman" w:eastAsia="Times New Roman" w:hAnsi="Times New Roman" w:cs="Times New Roman"/>
          <w:color w:val="000000"/>
          <w:sz w:val="24"/>
          <w:szCs w:val="24"/>
          <w:lang w:eastAsia="ru-RU"/>
        </w:rPr>
        <w:instrText xml:space="preserve"> \* MERGEFORMAT </w:instrText>
      </w:r>
      <w:r w:rsidR="002A48A9" w:rsidRPr="003C45D0">
        <w:rPr>
          <w:rFonts w:ascii="Times New Roman" w:eastAsia="Times New Roman" w:hAnsi="Times New Roman" w:cs="Times New Roman"/>
          <w:color w:val="000000"/>
          <w:sz w:val="24"/>
          <w:szCs w:val="24"/>
          <w:lang w:eastAsia="ru-RU"/>
        </w:rPr>
      </w:r>
      <w:r w:rsidR="002A48A9" w:rsidRPr="003C45D0">
        <w:rPr>
          <w:rFonts w:ascii="Times New Roman" w:eastAsia="Times New Roman" w:hAnsi="Times New Roman" w:cs="Times New Roman"/>
          <w:color w:val="000000"/>
          <w:sz w:val="24"/>
          <w:szCs w:val="24"/>
          <w:lang w:eastAsia="ru-RU"/>
        </w:rPr>
        <w:fldChar w:fldCharType="separate"/>
      </w:r>
      <w:r w:rsidR="008C0FD4">
        <w:rPr>
          <w:rFonts w:ascii="Times New Roman" w:eastAsia="Times New Roman" w:hAnsi="Times New Roman" w:cs="Times New Roman"/>
          <w:color w:val="000000"/>
          <w:sz w:val="24"/>
          <w:szCs w:val="24"/>
          <w:lang w:eastAsia="ru-RU"/>
        </w:rPr>
        <w:t>22</w:t>
      </w:r>
      <w:r w:rsidR="002A48A9" w:rsidRPr="003C45D0">
        <w:rPr>
          <w:rFonts w:ascii="Times New Roman" w:eastAsia="Times New Roman" w:hAnsi="Times New Roman" w:cs="Times New Roman"/>
          <w:color w:val="000000"/>
          <w:sz w:val="24"/>
          <w:szCs w:val="24"/>
          <w:lang w:eastAsia="ru-RU"/>
        </w:rPr>
        <w:fldChar w:fldCharType="end"/>
      </w:r>
      <w:r w:rsidR="002A48A9" w:rsidRPr="003C45D0">
        <w:rPr>
          <w:rFonts w:ascii="Times New Roman" w:eastAsia="Times New Roman" w:hAnsi="Times New Roman" w:cs="Times New Roman"/>
          <w:color w:val="000000"/>
          <w:sz w:val="24"/>
          <w:szCs w:val="24"/>
          <w:lang w:eastAsia="ru-RU"/>
        </w:rPr>
        <w:t>]. Один из самых признанных консультантов и ученых по корпоративным финансам.</w:t>
      </w:r>
      <w:r w:rsidRPr="003C45D0">
        <w:rPr>
          <w:rFonts w:ascii="Times New Roman" w:eastAsia="Times New Roman" w:hAnsi="Times New Roman" w:cs="Times New Roman"/>
          <w:color w:val="000000"/>
          <w:sz w:val="24"/>
          <w:szCs w:val="24"/>
          <w:lang w:eastAsia="ru-RU"/>
        </w:rPr>
        <w:t xml:space="preserve"> </w:t>
      </w:r>
    </w:p>
    <w:p w14:paraId="494A2A21" w14:textId="5D71C580" w:rsidR="00DC29CD" w:rsidRPr="003C45D0" w:rsidRDefault="002A48A9"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3C45D0">
        <w:rPr>
          <w:rFonts w:ascii="Times New Roman" w:eastAsia="Times New Roman" w:hAnsi="Times New Roman" w:cs="Times New Roman"/>
          <w:color w:val="000000"/>
          <w:sz w:val="24"/>
          <w:szCs w:val="24"/>
          <w:lang w:eastAsia="ru-RU"/>
        </w:rPr>
        <w:t>Бэта</w:t>
      </w:r>
      <w:proofErr w:type="spellEnd"/>
      <w:r w:rsidRPr="003C45D0">
        <w:rPr>
          <w:rFonts w:ascii="Times New Roman" w:eastAsia="Times New Roman" w:hAnsi="Times New Roman" w:cs="Times New Roman"/>
          <w:color w:val="000000"/>
          <w:sz w:val="24"/>
          <w:szCs w:val="24"/>
          <w:lang w:eastAsia="ru-RU"/>
        </w:rPr>
        <w:t xml:space="preserve"> коэффициент может быть использован на основе того же источника </w:t>
      </w:r>
      <w:r w:rsidR="00DC29CD" w:rsidRPr="003C45D0">
        <w:rPr>
          <w:rFonts w:ascii="Times New Roman" w:eastAsia="Times New Roman" w:hAnsi="Times New Roman" w:cs="Times New Roman"/>
          <w:color w:val="000000"/>
          <w:sz w:val="24"/>
          <w:szCs w:val="24"/>
          <w:lang w:eastAsia="ru-RU"/>
        </w:rPr>
        <w:t>http://www.damodaran.com (</w:t>
      </w:r>
      <w:proofErr w:type="spellStart"/>
      <w:r w:rsidR="00DC29CD" w:rsidRPr="003C45D0">
        <w:rPr>
          <w:rFonts w:ascii="Times New Roman" w:eastAsia="Times New Roman" w:hAnsi="Times New Roman" w:cs="Times New Roman"/>
          <w:color w:val="000000"/>
          <w:sz w:val="24"/>
          <w:szCs w:val="24"/>
          <w:lang w:eastAsia="ru-RU"/>
        </w:rPr>
        <w:t>Aswath</w:t>
      </w:r>
      <w:proofErr w:type="spellEnd"/>
      <w:r w:rsidR="00DC29CD" w:rsidRPr="003C45D0">
        <w:rPr>
          <w:rFonts w:ascii="Times New Roman" w:eastAsia="Times New Roman" w:hAnsi="Times New Roman" w:cs="Times New Roman"/>
          <w:color w:val="000000"/>
          <w:sz w:val="24"/>
          <w:szCs w:val="24"/>
          <w:lang w:eastAsia="ru-RU"/>
        </w:rPr>
        <w:t xml:space="preserve"> </w:t>
      </w:r>
      <w:proofErr w:type="spellStart"/>
      <w:r w:rsidR="00DC29CD" w:rsidRPr="003C45D0">
        <w:rPr>
          <w:rFonts w:ascii="Times New Roman" w:eastAsia="Times New Roman" w:hAnsi="Times New Roman" w:cs="Times New Roman"/>
          <w:color w:val="000000"/>
          <w:sz w:val="24"/>
          <w:szCs w:val="24"/>
          <w:lang w:eastAsia="ru-RU"/>
        </w:rPr>
        <w:t>Damodaran</w:t>
      </w:r>
      <w:proofErr w:type="spellEnd"/>
      <w:r w:rsidR="00DC29CD" w:rsidRPr="003C45D0">
        <w:rPr>
          <w:rFonts w:ascii="Times New Roman" w:eastAsia="Times New Roman" w:hAnsi="Times New Roman" w:cs="Times New Roman"/>
          <w:color w:val="000000"/>
          <w:sz w:val="24"/>
          <w:szCs w:val="24"/>
          <w:lang w:eastAsia="ru-RU"/>
        </w:rPr>
        <w:t>,). Коэффициент по отрасли целлюлозно-бумажная и лесная продукция предлагается взять (β (</w:t>
      </w:r>
      <w:proofErr w:type="spellStart"/>
      <w:r w:rsidR="00DC29CD" w:rsidRPr="003C45D0">
        <w:rPr>
          <w:rFonts w:ascii="Times New Roman" w:eastAsia="Times New Roman" w:hAnsi="Times New Roman" w:cs="Times New Roman"/>
          <w:color w:val="000000"/>
          <w:sz w:val="24"/>
          <w:szCs w:val="24"/>
          <w:lang w:eastAsia="ru-RU"/>
        </w:rPr>
        <w:t>paper</w:t>
      </w:r>
      <w:proofErr w:type="spellEnd"/>
      <w:r w:rsidR="00DC29CD" w:rsidRPr="003C45D0">
        <w:rPr>
          <w:rFonts w:ascii="Times New Roman" w:eastAsia="Times New Roman" w:hAnsi="Times New Roman" w:cs="Times New Roman"/>
          <w:color w:val="000000"/>
          <w:sz w:val="24"/>
          <w:szCs w:val="24"/>
          <w:lang w:eastAsia="ru-RU"/>
        </w:rPr>
        <w:t>/</w:t>
      </w:r>
      <w:proofErr w:type="spellStart"/>
      <w:r w:rsidR="00DC29CD" w:rsidRPr="003C45D0">
        <w:rPr>
          <w:rFonts w:ascii="Times New Roman" w:eastAsia="Times New Roman" w:hAnsi="Times New Roman" w:cs="Times New Roman"/>
          <w:color w:val="000000"/>
          <w:sz w:val="24"/>
          <w:szCs w:val="24"/>
          <w:lang w:eastAsia="ru-RU"/>
        </w:rPr>
        <w:t>forest</w:t>
      </w:r>
      <w:proofErr w:type="spellEnd"/>
      <w:r w:rsidR="00DC29CD" w:rsidRPr="003C45D0">
        <w:rPr>
          <w:rFonts w:ascii="Times New Roman" w:eastAsia="Times New Roman" w:hAnsi="Times New Roman" w:cs="Times New Roman"/>
          <w:color w:val="000000"/>
          <w:sz w:val="24"/>
          <w:szCs w:val="24"/>
          <w:lang w:eastAsia="ru-RU"/>
        </w:rPr>
        <w:t xml:space="preserve"> </w:t>
      </w:r>
      <w:proofErr w:type="spellStart"/>
      <w:r w:rsidR="00DC29CD" w:rsidRPr="003C45D0">
        <w:rPr>
          <w:rFonts w:ascii="Times New Roman" w:eastAsia="Times New Roman" w:hAnsi="Times New Roman" w:cs="Times New Roman"/>
          <w:color w:val="000000"/>
          <w:sz w:val="24"/>
          <w:szCs w:val="24"/>
          <w:lang w:eastAsia="ru-RU"/>
        </w:rPr>
        <w:t>products</w:t>
      </w:r>
      <w:proofErr w:type="spellEnd"/>
      <w:r w:rsidRPr="003C45D0">
        <w:rPr>
          <w:rFonts w:ascii="Times New Roman" w:eastAsia="Times New Roman" w:hAnsi="Times New Roman" w:cs="Times New Roman"/>
          <w:color w:val="000000"/>
          <w:sz w:val="24"/>
          <w:szCs w:val="24"/>
          <w:lang w:eastAsia="ru-RU"/>
        </w:rPr>
        <w:t>)) [</w:t>
      </w:r>
      <w:r w:rsidRPr="003C45D0">
        <w:rPr>
          <w:rFonts w:ascii="Times New Roman" w:eastAsia="Times New Roman" w:hAnsi="Times New Roman" w:cs="Times New Roman"/>
          <w:color w:val="000000"/>
          <w:sz w:val="24"/>
          <w:szCs w:val="24"/>
          <w:lang w:eastAsia="ru-RU"/>
        </w:rPr>
        <w:fldChar w:fldCharType="begin"/>
      </w:r>
      <w:r w:rsidRPr="003C45D0">
        <w:rPr>
          <w:rFonts w:ascii="Times New Roman" w:eastAsia="Times New Roman" w:hAnsi="Times New Roman" w:cs="Times New Roman"/>
          <w:color w:val="000000"/>
          <w:sz w:val="24"/>
          <w:szCs w:val="24"/>
          <w:lang w:eastAsia="ru-RU"/>
        </w:rPr>
        <w:instrText xml:space="preserve"> REF _Ref517438127 \n \h </w:instrText>
      </w:r>
      <w:r w:rsidR="003C45D0" w:rsidRPr="003C45D0">
        <w:rPr>
          <w:rFonts w:ascii="Times New Roman" w:eastAsia="Times New Roman" w:hAnsi="Times New Roman" w:cs="Times New Roman"/>
          <w:color w:val="000000"/>
          <w:sz w:val="24"/>
          <w:szCs w:val="24"/>
          <w:lang w:eastAsia="ru-RU"/>
        </w:rPr>
        <w:instrText xml:space="preserve"> \* MERGEFORMAT </w:instrText>
      </w:r>
      <w:r w:rsidRPr="003C45D0">
        <w:rPr>
          <w:rFonts w:ascii="Times New Roman" w:eastAsia="Times New Roman" w:hAnsi="Times New Roman" w:cs="Times New Roman"/>
          <w:color w:val="000000"/>
          <w:sz w:val="24"/>
          <w:szCs w:val="24"/>
          <w:lang w:eastAsia="ru-RU"/>
        </w:rPr>
      </w:r>
      <w:r w:rsidRPr="003C45D0">
        <w:rPr>
          <w:rFonts w:ascii="Times New Roman" w:eastAsia="Times New Roman" w:hAnsi="Times New Roman" w:cs="Times New Roman"/>
          <w:color w:val="000000"/>
          <w:sz w:val="24"/>
          <w:szCs w:val="24"/>
          <w:lang w:eastAsia="ru-RU"/>
        </w:rPr>
        <w:fldChar w:fldCharType="separate"/>
      </w:r>
      <w:r w:rsidR="008C0FD4">
        <w:rPr>
          <w:rFonts w:ascii="Times New Roman" w:eastAsia="Times New Roman" w:hAnsi="Times New Roman" w:cs="Times New Roman"/>
          <w:color w:val="000000"/>
          <w:sz w:val="24"/>
          <w:szCs w:val="24"/>
          <w:lang w:eastAsia="ru-RU"/>
        </w:rPr>
        <w:t>23</w:t>
      </w:r>
      <w:r w:rsidRPr="003C45D0">
        <w:rPr>
          <w:rFonts w:ascii="Times New Roman" w:eastAsia="Times New Roman" w:hAnsi="Times New Roman" w:cs="Times New Roman"/>
          <w:color w:val="000000"/>
          <w:sz w:val="24"/>
          <w:szCs w:val="24"/>
          <w:lang w:eastAsia="ru-RU"/>
        </w:rPr>
        <w:fldChar w:fldCharType="end"/>
      </w:r>
      <w:r w:rsidRPr="003C45D0">
        <w:rPr>
          <w:rFonts w:ascii="Times New Roman" w:eastAsia="Times New Roman" w:hAnsi="Times New Roman" w:cs="Times New Roman"/>
          <w:color w:val="000000"/>
          <w:sz w:val="24"/>
          <w:szCs w:val="24"/>
          <w:lang w:eastAsia="ru-RU"/>
        </w:rPr>
        <w:t>].</w:t>
      </w:r>
      <w:r w:rsidR="004E776E" w:rsidRPr="003C45D0">
        <w:rPr>
          <w:rFonts w:ascii="Times New Roman" w:eastAsia="Times New Roman" w:hAnsi="Times New Roman" w:cs="Times New Roman"/>
          <w:color w:val="000000"/>
          <w:sz w:val="24"/>
          <w:szCs w:val="24"/>
          <w:lang w:eastAsia="ru-RU"/>
        </w:rPr>
        <w:t xml:space="preserve"> </w:t>
      </w:r>
    </w:p>
    <w:p w14:paraId="61AB5E07" w14:textId="70B2AFE4" w:rsidR="003C45D0" w:rsidRPr="003C45D0" w:rsidRDefault="003C45D0"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t>Для получения стоимости заемного капитала необходимо определить с</w:t>
      </w:r>
      <w:r w:rsidR="00DC29CD" w:rsidRPr="003C45D0">
        <w:rPr>
          <w:rFonts w:ascii="Times New Roman" w:eastAsia="Times New Roman" w:hAnsi="Times New Roman" w:cs="Times New Roman"/>
          <w:color w:val="000000"/>
          <w:sz w:val="24"/>
          <w:szCs w:val="24"/>
          <w:lang w:eastAsia="ru-RU"/>
        </w:rPr>
        <w:t xml:space="preserve">редняя ставка </w:t>
      </w:r>
      <w:r w:rsidRPr="003C45D0">
        <w:rPr>
          <w:rFonts w:ascii="Times New Roman" w:eastAsia="Times New Roman" w:hAnsi="Times New Roman" w:cs="Times New Roman"/>
          <w:color w:val="000000"/>
          <w:sz w:val="24"/>
          <w:szCs w:val="24"/>
          <w:lang w:eastAsia="ru-RU"/>
        </w:rPr>
        <w:t xml:space="preserve">заемному финансированию при альтернативном варианте инвестиций. Например, в качестве источника может выступать Бюллетень банковской статистики ЦБ РФ. В части средней ставки </w:t>
      </w:r>
      <w:proofErr w:type="gramStart"/>
      <w:r w:rsidRPr="003C45D0">
        <w:rPr>
          <w:rFonts w:ascii="Times New Roman" w:eastAsia="Times New Roman" w:hAnsi="Times New Roman" w:cs="Times New Roman"/>
          <w:color w:val="000000"/>
          <w:sz w:val="24"/>
          <w:szCs w:val="24"/>
          <w:lang w:eastAsia="ru-RU"/>
        </w:rPr>
        <w:t xml:space="preserve">по </w:t>
      </w:r>
      <w:r w:rsidR="00DC29CD" w:rsidRPr="003C45D0">
        <w:rPr>
          <w:rFonts w:ascii="Times New Roman" w:eastAsia="Times New Roman" w:hAnsi="Times New Roman" w:cs="Times New Roman"/>
          <w:color w:val="000000"/>
          <w:sz w:val="24"/>
          <w:szCs w:val="24"/>
          <w:lang w:eastAsia="ru-RU"/>
        </w:rPr>
        <w:t xml:space="preserve"> кредитам</w:t>
      </w:r>
      <w:proofErr w:type="gramEnd"/>
      <w:r w:rsidR="00DC29CD" w:rsidRPr="003C45D0">
        <w:rPr>
          <w:rFonts w:ascii="Times New Roman" w:eastAsia="Times New Roman" w:hAnsi="Times New Roman" w:cs="Times New Roman"/>
          <w:color w:val="000000"/>
          <w:sz w:val="24"/>
          <w:szCs w:val="24"/>
          <w:lang w:eastAsia="ru-RU"/>
        </w:rPr>
        <w:t xml:space="preserve"> нефинансовым организациям </w:t>
      </w:r>
      <w:r w:rsidRPr="003C45D0">
        <w:rPr>
          <w:rFonts w:ascii="Times New Roman" w:eastAsia="Times New Roman" w:hAnsi="Times New Roman" w:cs="Times New Roman"/>
          <w:color w:val="000000"/>
          <w:sz w:val="24"/>
          <w:szCs w:val="24"/>
          <w:lang w:eastAsia="ru-RU"/>
        </w:rPr>
        <w:t>на близкую к дате оценки дату на срок не свыше 3-х лет. ([</w:t>
      </w:r>
      <w:r w:rsidRPr="003C45D0">
        <w:rPr>
          <w:rFonts w:ascii="Times New Roman" w:eastAsia="Times New Roman" w:hAnsi="Times New Roman" w:cs="Times New Roman"/>
          <w:color w:val="000000"/>
          <w:sz w:val="24"/>
          <w:szCs w:val="24"/>
          <w:lang w:eastAsia="ru-RU"/>
        </w:rPr>
        <w:fldChar w:fldCharType="begin"/>
      </w:r>
      <w:r w:rsidRPr="003C45D0">
        <w:rPr>
          <w:rFonts w:ascii="Times New Roman" w:eastAsia="Times New Roman" w:hAnsi="Times New Roman" w:cs="Times New Roman"/>
          <w:color w:val="000000"/>
          <w:sz w:val="24"/>
          <w:szCs w:val="24"/>
          <w:lang w:eastAsia="ru-RU"/>
        </w:rPr>
        <w:instrText xml:space="preserve"> REF _Ref517438403 \n \h  \* MERGEFORMAT </w:instrText>
      </w:r>
      <w:r w:rsidRPr="003C45D0">
        <w:rPr>
          <w:rFonts w:ascii="Times New Roman" w:eastAsia="Times New Roman" w:hAnsi="Times New Roman" w:cs="Times New Roman"/>
          <w:color w:val="000000"/>
          <w:sz w:val="24"/>
          <w:szCs w:val="24"/>
          <w:lang w:eastAsia="ru-RU"/>
        </w:rPr>
      </w:r>
      <w:r w:rsidRPr="003C45D0">
        <w:rPr>
          <w:rFonts w:ascii="Times New Roman" w:eastAsia="Times New Roman" w:hAnsi="Times New Roman" w:cs="Times New Roman"/>
          <w:color w:val="000000"/>
          <w:sz w:val="24"/>
          <w:szCs w:val="24"/>
          <w:lang w:eastAsia="ru-RU"/>
        </w:rPr>
        <w:fldChar w:fldCharType="separate"/>
      </w:r>
      <w:r w:rsidR="008C0FD4">
        <w:rPr>
          <w:rFonts w:ascii="Times New Roman" w:eastAsia="Times New Roman" w:hAnsi="Times New Roman" w:cs="Times New Roman"/>
          <w:color w:val="000000"/>
          <w:sz w:val="24"/>
          <w:szCs w:val="24"/>
          <w:lang w:eastAsia="ru-RU"/>
        </w:rPr>
        <w:t>24</w:t>
      </w:r>
      <w:r w:rsidRPr="003C45D0">
        <w:rPr>
          <w:rFonts w:ascii="Times New Roman" w:eastAsia="Times New Roman" w:hAnsi="Times New Roman" w:cs="Times New Roman"/>
          <w:color w:val="000000"/>
          <w:sz w:val="24"/>
          <w:szCs w:val="24"/>
          <w:lang w:eastAsia="ru-RU"/>
        </w:rPr>
        <w:fldChar w:fldCharType="end"/>
      </w:r>
      <w:r w:rsidRPr="003C45D0">
        <w:rPr>
          <w:rFonts w:ascii="Times New Roman" w:eastAsia="Times New Roman" w:hAnsi="Times New Roman" w:cs="Times New Roman"/>
          <w:color w:val="000000"/>
          <w:sz w:val="24"/>
          <w:szCs w:val="24"/>
          <w:lang w:eastAsia="ru-RU"/>
        </w:rPr>
        <w:t>]</w:t>
      </w:r>
      <w:r w:rsidR="004E776E" w:rsidRPr="003C45D0">
        <w:rPr>
          <w:rFonts w:ascii="Times New Roman" w:eastAsia="Times New Roman" w:hAnsi="Times New Roman" w:cs="Times New Roman"/>
          <w:color w:val="000000"/>
          <w:sz w:val="24"/>
          <w:szCs w:val="24"/>
          <w:lang w:eastAsia="ru-RU"/>
        </w:rPr>
        <w:t>стр. 130)</w:t>
      </w:r>
      <w:r w:rsidRPr="003C45D0">
        <w:rPr>
          <w:rFonts w:ascii="Times New Roman" w:eastAsia="Times New Roman" w:hAnsi="Times New Roman" w:cs="Times New Roman"/>
          <w:color w:val="000000"/>
          <w:sz w:val="24"/>
          <w:szCs w:val="24"/>
          <w:lang w:eastAsia="ru-RU"/>
        </w:rPr>
        <w:t>.</w:t>
      </w:r>
    </w:p>
    <w:p w14:paraId="3805040D" w14:textId="208E3BFF" w:rsidR="00DC29CD" w:rsidRPr="003C45D0" w:rsidRDefault="003C45D0" w:rsidP="00C44449">
      <w:pPr>
        <w:shd w:val="clear" w:color="auto" w:fill="FFFFFF"/>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3C45D0">
        <w:rPr>
          <w:rFonts w:ascii="Times New Roman" w:eastAsia="Times New Roman" w:hAnsi="Times New Roman" w:cs="Times New Roman"/>
          <w:color w:val="000000"/>
          <w:sz w:val="24"/>
          <w:szCs w:val="24"/>
          <w:lang w:eastAsia="ru-RU"/>
        </w:rPr>
        <w:lastRenderedPageBreak/>
        <w:t>Соотношение собственных и заемных средств (D/E) может быть определено на основе источника [</w:t>
      </w:r>
      <w:r w:rsidRPr="003C45D0">
        <w:rPr>
          <w:rFonts w:ascii="Times New Roman" w:eastAsia="Times New Roman" w:hAnsi="Times New Roman" w:cs="Times New Roman"/>
          <w:color w:val="000000"/>
          <w:sz w:val="24"/>
          <w:szCs w:val="24"/>
          <w:lang w:eastAsia="ru-RU"/>
        </w:rPr>
        <w:fldChar w:fldCharType="begin"/>
      </w:r>
      <w:r w:rsidRPr="003C45D0">
        <w:rPr>
          <w:rFonts w:ascii="Times New Roman" w:eastAsia="Times New Roman" w:hAnsi="Times New Roman" w:cs="Times New Roman"/>
          <w:color w:val="000000"/>
          <w:sz w:val="24"/>
          <w:szCs w:val="24"/>
          <w:lang w:eastAsia="ru-RU"/>
        </w:rPr>
        <w:instrText xml:space="preserve"> REF _Ref517438506 \n \h  \* MERGEFORMAT </w:instrText>
      </w:r>
      <w:r w:rsidRPr="003C45D0">
        <w:rPr>
          <w:rFonts w:ascii="Times New Roman" w:eastAsia="Times New Roman" w:hAnsi="Times New Roman" w:cs="Times New Roman"/>
          <w:color w:val="000000"/>
          <w:sz w:val="24"/>
          <w:szCs w:val="24"/>
          <w:lang w:eastAsia="ru-RU"/>
        </w:rPr>
      </w:r>
      <w:r w:rsidRPr="003C45D0">
        <w:rPr>
          <w:rFonts w:ascii="Times New Roman" w:eastAsia="Times New Roman" w:hAnsi="Times New Roman" w:cs="Times New Roman"/>
          <w:color w:val="000000"/>
          <w:sz w:val="24"/>
          <w:szCs w:val="24"/>
          <w:lang w:eastAsia="ru-RU"/>
        </w:rPr>
        <w:fldChar w:fldCharType="separate"/>
      </w:r>
      <w:r w:rsidR="008C0FD4">
        <w:rPr>
          <w:rFonts w:ascii="Times New Roman" w:eastAsia="Times New Roman" w:hAnsi="Times New Roman" w:cs="Times New Roman"/>
          <w:color w:val="000000"/>
          <w:sz w:val="24"/>
          <w:szCs w:val="24"/>
          <w:lang w:eastAsia="ru-RU"/>
        </w:rPr>
        <w:t>25</w:t>
      </w:r>
      <w:r w:rsidRPr="003C45D0">
        <w:rPr>
          <w:rFonts w:ascii="Times New Roman" w:eastAsia="Times New Roman" w:hAnsi="Times New Roman" w:cs="Times New Roman"/>
          <w:color w:val="000000"/>
          <w:sz w:val="24"/>
          <w:szCs w:val="24"/>
          <w:lang w:eastAsia="ru-RU"/>
        </w:rPr>
        <w:fldChar w:fldCharType="end"/>
      </w:r>
      <w:r w:rsidRPr="003C45D0">
        <w:rPr>
          <w:rFonts w:ascii="Times New Roman" w:eastAsia="Times New Roman" w:hAnsi="Times New Roman" w:cs="Times New Roman"/>
          <w:color w:val="000000"/>
          <w:sz w:val="24"/>
          <w:szCs w:val="24"/>
          <w:lang w:eastAsia="ru-RU"/>
        </w:rPr>
        <w:t>] для отрасли целлюлозно-бумажная и лесная продукция.</w:t>
      </w:r>
    </w:p>
    <w:p w14:paraId="49C652FD" w14:textId="77777777" w:rsidR="00E917F2" w:rsidRPr="003C45D0" w:rsidRDefault="00E917F2" w:rsidP="00C44449">
      <w:pPr>
        <w:tabs>
          <w:tab w:val="left" w:pos="993"/>
        </w:tabs>
        <w:spacing w:line="360" w:lineRule="auto"/>
        <w:ind w:firstLine="567"/>
        <w:jc w:val="both"/>
        <w:rPr>
          <w:rFonts w:ascii="Times New Roman" w:hAnsi="Times New Roman" w:cs="Times New Roman"/>
          <w:sz w:val="24"/>
          <w:szCs w:val="24"/>
        </w:rPr>
      </w:pPr>
      <w:r w:rsidRPr="003C45D0">
        <w:rPr>
          <w:rFonts w:ascii="Times New Roman" w:hAnsi="Times New Roman" w:cs="Times New Roman"/>
          <w:sz w:val="24"/>
          <w:szCs w:val="24"/>
        </w:rPr>
        <w:t>Выводы:</w:t>
      </w:r>
    </w:p>
    <w:p w14:paraId="586A9BFC" w14:textId="77777777" w:rsidR="00E917F2" w:rsidRPr="003C45D0" w:rsidRDefault="00E917F2" w:rsidP="00C44449">
      <w:pPr>
        <w:pStyle w:val="a3"/>
        <w:numPr>
          <w:ilvl w:val="0"/>
          <w:numId w:val="7"/>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В данной статье рассмотрены институциональные проблемы оценки аренды лесных участков.</w:t>
      </w:r>
    </w:p>
    <w:p w14:paraId="68E85F33" w14:textId="77777777" w:rsidR="003C45D0" w:rsidRPr="003C45D0" w:rsidRDefault="005E4F63" w:rsidP="00C44449">
      <w:pPr>
        <w:pStyle w:val="a3"/>
        <w:numPr>
          <w:ilvl w:val="0"/>
          <w:numId w:val="7"/>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При проведении оценки лесных участков в России нельзя игнорировать законодательные ограничения, которые оказывают влияние на экономику лесопользования (период аренды, ограничения оборота лесных земель, </w:t>
      </w:r>
      <w:r w:rsidR="005C22D5" w:rsidRPr="003C45D0">
        <w:rPr>
          <w:rFonts w:ascii="Times New Roman" w:hAnsi="Times New Roman" w:cs="Times New Roman"/>
          <w:sz w:val="24"/>
          <w:szCs w:val="24"/>
        </w:rPr>
        <w:t>отсутствие ограничений на сбор иных продуктов леса третьими лицами), а также условия инвестирования, присущие для делового оборота</w:t>
      </w:r>
      <w:r w:rsidR="003C45D0" w:rsidRPr="003C45D0">
        <w:rPr>
          <w:rFonts w:ascii="Times New Roman" w:hAnsi="Times New Roman" w:cs="Times New Roman"/>
          <w:sz w:val="24"/>
          <w:szCs w:val="24"/>
        </w:rPr>
        <w:t>.</w:t>
      </w:r>
    </w:p>
    <w:p w14:paraId="46A72FDA" w14:textId="06C50338" w:rsidR="00E917F2" w:rsidRPr="003C45D0" w:rsidRDefault="003C45D0" w:rsidP="00C44449">
      <w:pPr>
        <w:pStyle w:val="a3"/>
        <w:numPr>
          <w:ilvl w:val="0"/>
          <w:numId w:val="7"/>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t xml:space="preserve">Предложенная методика применения метода дисконтирования денежных потоков </w:t>
      </w:r>
      <w:r w:rsidR="00E917F2" w:rsidRPr="003C45D0">
        <w:rPr>
          <w:rFonts w:ascii="Times New Roman" w:hAnsi="Times New Roman" w:cs="Times New Roman"/>
          <w:sz w:val="24"/>
          <w:szCs w:val="24"/>
        </w:rPr>
        <w:t xml:space="preserve">методика нашла реальное применение на рынке оценки </w:t>
      </w:r>
      <w:r w:rsidRPr="003C45D0">
        <w:rPr>
          <w:rFonts w:ascii="Times New Roman" w:hAnsi="Times New Roman" w:cs="Times New Roman"/>
          <w:sz w:val="24"/>
          <w:szCs w:val="24"/>
        </w:rPr>
        <w:t xml:space="preserve">права аренды лесных участков </w:t>
      </w:r>
      <w:r w:rsidR="00E917F2" w:rsidRPr="003C45D0">
        <w:rPr>
          <w:rFonts w:ascii="Times New Roman" w:hAnsi="Times New Roman" w:cs="Times New Roman"/>
          <w:sz w:val="24"/>
          <w:szCs w:val="24"/>
        </w:rPr>
        <w:t xml:space="preserve">Свердловской области </w:t>
      </w:r>
      <w:r w:rsidRPr="003C45D0">
        <w:rPr>
          <w:rFonts w:ascii="Times New Roman" w:hAnsi="Times New Roman" w:cs="Times New Roman"/>
          <w:sz w:val="24"/>
          <w:szCs w:val="24"/>
        </w:rPr>
        <w:t xml:space="preserve">в </w:t>
      </w:r>
      <w:r w:rsidR="00E917F2" w:rsidRPr="003C45D0">
        <w:rPr>
          <w:rFonts w:ascii="Times New Roman" w:hAnsi="Times New Roman" w:cs="Times New Roman"/>
          <w:sz w:val="24"/>
          <w:szCs w:val="24"/>
        </w:rPr>
        <w:t>2017 год</w:t>
      </w:r>
      <w:r w:rsidRPr="003C45D0">
        <w:rPr>
          <w:rFonts w:ascii="Times New Roman" w:hAnsi="Times New Roman" w:cs="Times New Roman"/>
          <w:sz w:val="24"/>
          <w:szCs w:val="24"/>
        </w:rPr>
        <w:t>у</w:t>
      </w:r>
      <w:r w:rsidR="00E917F2" w:rsidRPr="003C45D0">
        <w:rPr>
          <w:rFonts w:ascii="Times New Roman" w:hAnsi="Times New Roman" w:cs="Times New Roman"/>
          <w:sz w:val="24"/>
          <w:szCs w:val="24"/>
        </w:rPr>
        <w:t>.</w:t>
      </w:r>
    </w:p>
    <w:p w14:paraId="7F25ACEE" w14:textId="143A4A35" w:rsidR="003C45D0" w:rsidRPr="003C45D0" w:rsidRDefault="003C45D0" w:rsidP="00C44449">
      <w:pPr>
        <w:spacing w:line="360" w:lineRule="auto"/>
        <w:jc w:val="center"/>
        <w:rPr>
          <w:rFonts w:ascii="Times New Roman" w:hAnsi="Times New Roman" w:cs="Times New Roman"/>
          <w:b/>
          <w:sz w:val="24"/>
          <w:szCs w:val="24"/>
        </w:rPr>
      </w:pPr>
      <w:bookmarkStart w:id="16" w:name="_GoBack"/>
      <w:bookmarkEnd w:id="16"/>
      <w:r w:rsidRPr="003C45D0">
        <w:rPr>
          <w:rFonts w:ascii="Times New Roman" w:hAnsi="Times New Roman" w:cs="Times New Roman"/>
          <w:b/>
          <w:sz w:val="24"/>
          <w:szCs w:val="24"/>
        </w:rPr>
        <w:t>Список использованных источников:</w:t>
      </w:r>
    </w:p>
    <w:p w14:paraId="0C1E7FF1" w14:textId="77777777" w:rsidR="008940F1" w:rsidRPr="003C45D0" w:rsidRDefault="008940F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17" w:name="_Ref517360702"/>
      <w:r w:rsidRPr="003C45D0">
        <w:rPr>
          <w:rFonts w:ascii="Times New Roman" w:hAnsi="Times New Roman" w:cs="Times New Roman"/>
          <w:sz w:val="24"/>
          <w:szCs w:val="24"/>
        </w:rPr>
        <w:t xml:space="preserve">Л.Н. </w:t>
      </w:r>
      <w:proofErr w:type="spellStart"/>
      <w:r w:rsidRPr="003C45D0">
        <w:rPr>
          <w:rFonts w:ascii="Times New Roman" w:hAnsi="Times New Roman" w:cs="Times New Roman"/>
          <w:sz w:val="24"/>
          <w:szCs w:val="24"/>
        </w:rPr>
        <w:t>Франкевич</w:t>
      </w:r>
      <w:proofErr w:type="spellEnd"/>
      <w:r w:rsidRPr="003C45D0">
        <w:rPr>
          <w:rFonts w:ascii="Times New Roman" w:hAnsi="Times New Roman" w:cs="Times New Roman"/>
          <w:sz w:val="24"/>
          <w:szCs w:val="24"/>
        </w:rPr>
        <w:t xml:space="preserve"> «Особенности расчета ставки дисконтирования для оценки лесных ресурсов», Вопросы современной экономики №4, 2013</w:t>
      </w:r>
      <w:bookmarkEnd w:id="17"/>
    </w:p>
    <w:p w14:paraId="091EE4F8" w14:textId="11477EFC" w:rsidR="008940F1" w:rsidRPr="003C45D0" w:rsidRDefault="008940F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18" w:name="_Ref517360746"/>
      <w:r w:rsidRPr="003C45D0">
        <w:rPr>
          <w:rFonts w:ascii="Times New Roman" w:hAnsi="Times New Roman" w:cs="Times New Roman"/>
          <w:sz w:val="24"/>
          <w:szCs w:val="24"/>
        </w:rPr>
        <w:t xml:space="preserve">Л.Н. </w:t>
      </w:r>
      <w:proofErr w:type="spellStart"/>
      <w:r w:rsidRPr="003C45D0">
        <w:rPr>
          <w:rFonts w:ascii="Times New Roman" w:hAnsi="Times New Roman" w:cs="Times New Roman"/>
          <w:sz w:val="24"/>
          <w:szCs w:val="24"/>
        </w:rPr>
        <w:t>Франкевич</w:t>
      </w:r>
      <w:proofErr w:type="spellEnd"/>
      <w:r w:rsidRPr="003C45D0">
        <w:rPr>
          <w:rFonts w:ascii="Times New Roman" w:hAnsi="Times New Roman" w:cs="Times New Roman"/>
          <w:sz w:val="24"/>
          <w:szCs w:val="24"/>
        </w:rPr>
        <w:t xml:space="preserve"> «Правовые аспекты оценки рыночной стоимости прав аренды лесных участков», Бизнес в законе №3,2013</w:t>
      </w:r>
      <w:bookmarkEnd w:id="18"/>
      <w:r w:rsidRPr="003C45D0">
        <w:rPr>
          <w:rFonts w:ascii="Times New Roman" w:hAnsi="Times New Roman" w:cs="Times New Roman"/>
          <w:sz w:val="24"/>
          <w:szCs w:val="24"/>
        </w:rPr>
        <w:t xml:space="preserve"> </w:t>
      </w:r>
    </w:p>
    <w:p w14:paraId="0142BC37" w14:textId="576E073E" w:rsidR="008940F1" w:rsidRDefault="008940F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19" w:name="_Ref517360950"/>
      <w:r w:rsidRPr="003C45D0">
        <w:rPr>
          <w:rFonts w:ascii="Times New Roman" w:hAnsi="Times New Roman" w:cs="Times New Roman"/>
          <w:sz w:val="24"/>
          <w:szCs w:val="24"/>
        </w:rPr>
        <w:t xml:space="preserve">В.Ф. </w:t>
      </w:r>
      <w:proofErr w:type="spellStart"/>
      <w:r w:rsidRPr="003C45D0">
        <w:rPr>
          <w:rFonts w:ascii="Times New Roman" w:hAnsi="Times New Roman" w:cs="Times New Roman"/>
          <w:sz w:val="24"/>
          <w:szCs w:val="24"/>
        </w:rPr>
        <w:t>Ковязин</w:t>
      </w:r>
      <w:proofErr w:type="spellEnd"/>
      <w:r w:rsidRPr="003C45D0">
        <w:rPr>
          <w:rFonts w:ascii="Times New Roman" w:hAnsi="Times New Roman" w:cs="Times New Roman"/>
          <w:sz w:val="24"/>
          <w:szCs w:val="24"/>
        </w:rPr>
        <w:t xml:space="preserve">, А.Ю. Романчиков «Метод кадастровой оценки лесных земель с представлением результатов в виде </w:t>
      </w:r>
      <w:proofErr w:type="spellStart"/>
      <w:r w:rsidRPr="003C45D0">
        <w:rPr>
          <w:rFonts w:ascii="Times New Roman" w:hAnsi="Times New Roman" w:cs="Times New Roman"/>
          <w:sz w:val="24"/>
          <w:szCs w:val="24"/>
        </w:rPr>
        <w:t>геоинформации</w:t>
      </w:r>
      <w:proofErr w:type="spellEnd"/>
      <w:r w:rsidRPr="003C45D0">
        <w:rPr>
          <w:rFonts w:ascii="Times New Roman" w:hAnsi="Times New Roman" w:cs="Times New Roman"/>
          <w:sz w:val="24"/>
          <w:szCs w:val="24"/>
        </w:rPr>
        <w:t xml:space="preserve">», Известия Томского Технического университета. Инжиниринг </w:t>
      </w:r>
      <w:proofErr w:type="spellStart"/>
      <w:r w:rsidRPr="003C45D0">
        <w:rPr>
          <w:rFonts w:ascii="Times New Roman" w:hAnsi="Times New Roman" w:cs="Times New Roman"/>
          <w:sz w:val="24"/>
          <w:szCs w:val="24"/>
        </w:rPr>
        <w:t>георесурсов</w:t>
      </w:r>
      <w:proofErr w:type="spellEnd"/>
      <w:r w:rsidRPr="003C45D0">
        <w:rPr>
          <w:rFonts w:ascii="Times New Roman" w:hAnsi="Times New Roman" w:cs="Times New Roman"/>
          <w:sz w:val="24"/>
          <w:szCs w:val="24"/>
        </w:rPr>
        <w:t>, Т.328 №2, 104-112, 2017.</w:t>
      </w:r>
      <w:bookmarkEnd w:id="19"/>
    </w:p>
    <w:p w14:paraId="69B81254" w14:textId="77777777" w:rsidR="00AD1AB4" w:rsidRPr="00AD1AB4" w:rsidRDefault="00AD1AB4"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0" w:name="_Ref517438982"/>
      <w:r w:rsidRPr="00AD1AB4">
        <w:rPr>
          <w:rFonts w:ascii="Times New Roman" w:hAnsi="Times New Roman" w:cs="Times New Roman"/>
          <w:sz w:val="24"/>
          <w:szCs w:val="24"/>
        </w:rPr>
        <w:t xml:space="preserve">В.Ф. </w:t>
      </w:r>
      <w:proofErr w:type="spellStart"/>
      <w:r w:rsidRPr="00AD1AB4">
        <w:rPr>
          <w:rFonts w:ascii="Times New Roman" w:hAnsi="Times New Roman" w:cs="Times New Roman"/>
          <w:sz w:val="24"/>
          <w:szCs w:val="24"/>
        </w:rPr>
        <w:t>Ковязин</w:t>
      </w:r>
      <w:proofErr w:type="spellEnd"/>
      <w:r w:rsidRPr="00AD1AB4">
        <w:rPr>
          <w:rFonts w:ascii="Times New Roman" w:hAnsi="Times New Roman" w:cs="Times New Roman"/>
          <w:sz w:val="24"/>
          <w:szCs w:val="24"/>
        </w:rPr>
        <w:t>, А.Ю. Романчиков «Проблема кадастровой оценки лесных земель с учетом инфраструктуры лесного фонда», Записки горного института, Т.229, С.98-104, 2018</w:t>
      </w:r>
      <w:bookmarkEnd w:id="20"/>
    </w:p>
    <w:p w14:paraId="6A0C76CB" w14:textId="6755C130" w:rsidR="00D718BE" w:rsidRPr="003C45D0" w:rsidRDefault="00D718BE"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1" w:name="_Ref517361699"/>
      <w:r w:rsidRPr="003C45D0">
        <w:rPr>
          <w:rFonts w:ascii="Times New Roman" w:hAnsi="Times New Roman" w:cs="Times New Roman"/>
          <w:sz w:val="24"/>
          <w:szCs w:val="24"/>
        </w:rPr>
        <w:t>Стратегия развития лесного комплекса Российской Федерации до 2030 года (проект на 26.07.2017)</w:t>
      </w:r>
      <w:bookmarkEnd w:id="21"/>
    </w:p>
    <w:p w14:paraId="24B770A5" w14:textId="745E75EA" w:rsidR="00AD5A09" w:rsidRPr="003C45D0" w:rsidRDefault="00AD5A0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2" w:name="_Ref517365938"/>
      <w:r w:rsidRPr="003C45D0">
        <w:rPr>
          <w:rFonts w:ascii="Times New Roman" w:hAnsi="Times New Roman" w:cs="Times New Roman"/>
          <w:sz w:val="24"/>
          <w:szCs w:val="24"/>
        </w:rPr>
        <w:t>Медведева О.Е. «Оценка стоимости лесных земель», Вопросы оценки №2, 2003</w:t>
      </w:r>
      <w:bookmarkEnd w:id="22"/>
    </w:p>
    <w:p w14:paraId="3363213F" w14:textId="77777777" w:rsidR="00AD5A09" w:rsidRPr="003C45D0" w:rsidRDefault="00AD5A0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3" w:name="_Ref517366051"/>
      <w:r w:rsidRPr="003C45D0">
        <w:rPr>
          <w:rFonts w:ascii="Times New Roman" w:hAnsi="Times New Roman" w:cs="Times New Roman"/>
          <w:sz w:val="24"/>
          <w:szCs w:val="24"/>
        </w:rPr>
        <w:t xml:space="preserve">Т.А. Лебедева «Совершенствование мониторинга оценки лесных земель» </w:t>
      </w:r>
      <w:hyperlink r:id="rId13" w:history="1">
        <w:r w:rsidRPr="003C45D0">
          <w:rPr>
            <w:rStyle w:val="af4"/>
            <w:rFonts w:ascii="Times New Roman" w:hAnsi="Times New Roman" w:cs="Times New Roman"/>
            <w:color w:val="auto"/>
            <w:sz w:val="24"/>
            <w:szCs w:val="24"/>
            <w:u w:val="none"/>
            <w:bdr w:val="none" w:sz="0" w:space="0" w:color="auto" w:frame="1"/>
          </w:rPr>
          <w:t xml:space="preserve">Вестник </w:t>
        </w:r>
        <w:proofErr w:type="spellStart"/>
        <w:r w:rsidRPr="003C45D0">
          <w:rPr>
            <w:rStyle w:val="af4"/>
            <w:rFonts w:ascii="Times New Roman" w:hAnsi="Times New Roman" w:cs="Times New Roman"/>
            <w:color w:val="auto"/>
            <w:sz w:val="24"/>
            <w:szCs w:val="24"/>
            <w:u w:val="none"/>
            <w:bdr w:val="none" w:sz="0" w:space="0" w:color="auto" w:frame="1"/>
          </w:rPr>
          <w:t>СГУГиТ</w:t>
        </w:r>
        <w:proofErr w:type="spellEnd"/>
        <w:r w:rsidRPr="003C45D0">
          <w:rPr>
            <w:rStyle w:val="af4"/>
            <w:rFonts w:ascii="Times New Roman" w:hAnsi="Times New Roman" w:cs="Times New Roman"/>
            <w:color w:val="auto"/>
            <w:sz w:val="24"/>
            <w:szCs w:val="24"/>
            <w:u w:val="none"/>
            <w:bdr w:val="none" w:sz="0" w:space="0" w:color="auto" w:frame="1"/>
          </w:rPr>
          <w:t xml:space="preserve"> (Сибирского государственного университета геосистем и технологий)</w:t>
        </w:r>
      </w:hyperlink>
      <w:r w:rsidRPr="003C45D0">
        <w:rPr>
          <w:rFonts w:ascii="Times New Roman" w:hAnsi="Times New Roman" w:cs="Times New Roman"/>
          <w:sz w:val="24"/>
          <w:szCs w:val="24"/>
        </w:rPr>
        <w:t xml:space="preserve"> 2016</w:t>
      </w:r>
      <w:bookmarkEnd w:id="23"/>
    </w:p>
    <w:p w14:paraId="7CFF4A58" w14:textId="7D1D8F5A" w:rsidR="00AD5A09" w:rsidRPr="003C45D0" w:rsidRDefault="00AD5A0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4" w:name="_Ref517366057"/>
      <w:r w:rsidRPr="003C45D0">
        <w:rPr>
          <w:rFonts w:ascii="Times New Roman" w:hAnsi="Times New Roman" w:cs="Times New Roman"/>
          <w:sz w:val="24"/>
          <w:szCs w:val="24"/>
        </w:rPr>
        <w:t>А.В. Горбунова «Совершенствование методики оценки арендной платы лесных участков при виде пользования «заготовка древесины», Известия высших учебных заведений Лесной журнал ,2012</w:t>
      </w:r>
      <w:bookmarkEnd w:id="24"/>
    </w:p>
    <w:p w14:paraId="2B9EAA2A" w14:textId="212151BA" w:rsidR="00AD5A09" w:rsidRPr="003C45D0" w:rsidRDefault="00AD5A0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5" w:name="_Ref517366416"/>
      <w:r w:rsidRPr="003C45D0">
        <w:rPr>
          <w:rFonts w:ascii="Times New Roman" w:hAnsi="Times New Roman" w:cs="Times New Roman"/>
          <w:sz w:val="24"/>
          <w:szCs w:val="24"/>
        </w:rPr>
        <w:t xml:space="preserve">Государственная программа «Развитие </w:t>
      </w:r>
      <w:proofErr w:type="gramStart"/>
      <w:r w:rsidRPr="003C45D0">
        <w:rPr>
          <w:rFonts w:ascii="Times New Roman" w:hAnsi="Times New Roman" w:cs="Times New Roman"/>
          <w:sz w:val="24"/>
          <w:szCs w:val="24"/>
        </w:rPr>
        <w:t>лесного  хозяйства</w:t>
      </w:r>
      <w:proofErr w:type="gramEnd"/>
      <w:r w:rsidRPr="003C45D0">
        <w:rPr>
          <w:rFonts w:ascii="Times New Roman" w:hAnsi="Times New Roman" w:cs="Times New Roman"/>
          <w:sz w:val="24"/>
          <w:szCs w:val="24"/>
        </w:rPr>
        <w:t xml:space="preserve"> на 2013–2020 гг.»</w:t>
      </w:r>
      <w:bookmarkEnd w:id="25"/>
    </w:p>
    <w:p w14:paraId="00F2C934" w14:textId="64E1D7ED" w:rsidR="00AD5A09" w:rsidRPr="003C45D0" w:rsidRDefault="008F4188"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6" w:name="_Ref517366422"/>
      <w:r w:rsidRPr="003C45D0">
        <w:rPr>
          <w:rFonts w:ascii="Times New Roman" w:hAnsi="Times New Roman" w:cs="Times New Roman"/>
          <w:sz w:val="24"/>
          <w:szCs w:val="24"/>
        </w:rPr>
        <w:lastRenderedPageBreak/>
        <w:t xml:space="preserve">А.А. </w:t>
      </w:r>
      <w:proofErr w:type="spellStart"/>
      <w:r w:rsidRPr="003C45D0">
        <w:rPr>
          <w:rFonts w:ascii="Times New Roman" w:hAnsi="Times New Roman" w:cs="Times New Roman"/>
          <w:sz w:val="24"/>
          <w:szCs w:val="24"/>
        </w:rPr>
        <w:t>Бочарова</w:t>
      </w:r>
      <w:proofErr w:type="spellEnd"/>
      <w:r w:rsidR="00AD5A09" w:rsidRPr="003C45D0">
        <w:rPr>
          <w:rFonts w:ascii="Times New Roman" w:hAnsi="Times New Roman" w:cs="Times New Roman"/>
          <w:sz w:val="24"/>
          <w:szCs w:val="24"/>
        </w:rPr>
        <w:t xml:space="preserve"> </w:t>
      </w:r>
      <w:r w:rsidRPr="003C45D0">
        <w:rPr>
          <w:rFonts w:ascii="Times New Roman" w:hAnsi="Times New Roman" w:cs="Times New Roman"/>
          <w:sz w:val="24"/>
          <w:szCs w:val="24"/>
        </w:rPr>
        <w:t>«</w:t>
      </w:r>
      <w:r w:rsidR="00AD5A09" w:rsidRPr="003C45D0">
        <w:rPr>
          <w:rFonts w:ascii="Times New Roman" w:hAnsi="Times New Roman" w:cs="Times New Roman"/>
          <w:sz w:val="24"/>
          <w:szCs w:val="24"/>
        </w:rPr>
        <w:t>Об оценке государственного управления землепользованием (на примере земель лесного фонда в рамках программы «Развитие лесного хозяйства на 2013-2020 годы»)</w:t>
      </w:r>
      <w:r w:rsidRPr="003C45D0">
        <w:rPr>
          <w:rFonts w:ascii="Times New Roman" w:hAnsi="Times New Roman" w:cs="Times New Roman"/>
          <w:sz w:val="24"/>
          <w:szCs w:val="24"/>
        </w:rPr>
        <w:t>»</w:t>
      </w:r>
      <w:r w:rsidR="00AD5A09" w:rsidRPr="003C45D0">
        <w:rPr>
          <w:rFonts w:ascii="Times New Roman" w:hAnsi="Times New Roman" w:cs="Times New Roman"/>
          <w:sz w:val="24"/>
          <w:szCs w:val="24"/>
        </w:rPr>
        <w:t xml:space="preserve">, </w:t>
      </w:r>
      <w:hyperlink r:id="rId14" w:history="1">
        <w:r w:rsidR="00AD5A09" w:rsidRPr="003C45D0">
          <w:rPr>
            <w:rStyle w:val="af4"/>
            <w:rFonts w:ascii="Times New Roman" w:hAnsi="Times New Roman" w:cs="Times New Roman"/>
            <w:color w:val="auto"/>
            <w:sz w:val="24"/>
            <w:szCs w:val="24"/>
            <w:u w:val="none"/>
            <w:bdr w:val="none" w:sz="0" w:space="0" w:color="auto" w:frame="1"/>
          </w:rPr>
          <w:t xml:space="preserve">Вестник </w:t>
        </w:r>
        <w:proofErr w:type="spellStart"/>
        <w:r w:rsidR="00AD5A09" w:rsidRPr="003C45D0">
          <w:rPr>
            <w:rStyle w:val="af4"/>
            <w:rFonts w:ascii="Times New Roman" w:hAnsi="Times New Roman" w:cs="Times New Roman"/>
            <w:color w:val="auto"/>
            <w:sz w:val="24"/>
            <w:szCs w:val="24"/>
            <w:u w:val="none"/>
            <w:bdr w:val="none" w:sz="0" w:space="0" w:color="auto" w:frame="1"/>
          </w:rPr>
          <w:t>СГУГиТ</w:t>
        </w:r>
        <w:proofErr w:type="spellEnd"/>
        <w:r w:rsidR="00AD5A09" w:rsidRPr="003C45D0">
          <w:rPr>
            <w:rStyle w:val="af4"/>
            <w:rFonts w:ascii="Times New Roman" w:hAnsi="Times New Roman" w:cs="Times New Roman"/>
            <w:color w:val="auto"/>
            <w:sz w:val="24"/>
            <w:szCs w:val="24"/>
            <w:u w:val="none"/>
            <w:bdr w:val="none" w:sz="0" w:space="0" w:color="auto" w:frame="1"/>
          </w:rPr>
          <w:t xml:space="preserve"> (Сибирского государственного университета геосистем и технологий)</w:t>
        </w:r>
      </w:hyperlink>
      <w:r w:rsidR="00AD5A09" w:rsidRPr="003C45D0">
        <w:rPr>
          <w:rFonts w:ascii="Times New Roman" w:hAnsi="Times New Roman" w:cs="Times New Roman"/>
          <w:sz w:val="24"/>
          <w:szCs w:val="24"/>
        </w:rPr>
        <w:t>, 2014.</w:t>
      </w:r>
      <w:bookmarkEnd w:id="26"/>
    </w:p>
    <w:p w14:paraId="2DBCFB9D" w14:textId="49BC0723" w:rsidR="00141AF8" w:rsidRPr="003C45D0" w:rsidRDefault="00141AF8"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7" w:name="_Ref517366687"/>
      <w:r w:rsidRPr="003C45D0">
        <w:rPr>
          <w:rFonts w:ascii="Times New Roman" w:hAnsi="Times New Roman" w:cs="Times New Roman"/>
          <w:sz w:val="24"/>
          <w:szCs w:val="24"/>
        </w:rPr>
        <w:t>Федеральный стандарт оценки №7 «Оценка недвижимости», утвержден Приказом Минэкономразвития РФ от 25.09.2014 г. №611</w:t>
      </w:r>
      <w:bookmarkEnd w:id="27"/>
    </w:p>
    <w:p w14:paraId="3F82C3E2" w14:textId="1EC5F450" w:rsidR="00582FE1" w:rsidRPr="003C45D0" w:rsidRDefault="00582FE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8" w:name="_Ref517366799"/>
      <w:r w:rsidRPr="003C45D0">
        <w:rPr>
          <w:rFonts w:ascii="Times New Roman" w:hAnsi="Times New Roman" w:cs="Times New Roman"/>
          <w:sz w:val="24"/>
          <w:szCs w:val="24"/>
        </w:rPr>
        <w:t>Методические рекомендации по определению рыночной стоимости земельных участков, утверждены Распоряжением Минимущества РФ от 06.03.2002 года №568-р.</w:t>
      </w:r>
      <w:bookmarkEnd w:id="28"/>
    </w:p>
    <w:p w14:paraId="485631B0" w14:textId="36FE600D" w:rsidR="00141AF8" w:rsidRPr="003C45D0" w:rsidRDefault="00582FE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29" w:name="_Ref517366805"/>
      <w:r w:rsidRPr="003C45D0">
        <w:rPr>
          <w:rFonts w:ascii="Times New Roman" w:hAnsi="Times New Roman" w:cs="Times New Roman"/>
          <w:sz w:val="24"/>
          <w:szCs w:val="24"/>
        </w:rPr>
        <w:t>Методические Рекомендации по определению права аренды земельных участков, утверждены Распоряжением Минимущества РФ от 10.04.2003 г. №1102-р.</w:t>
      </w:r>
      <w:bookmarkEnd w:id="29"/>
    </w:p>
    <w:p w14:paraId="57B7A465" w14:textId="6FD9EB3E" w:rsidR="00582FE1" w:rsidRPr="003C45D0" w:rsidRDefault="00582FE1"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30" w:name="_Ref517367163"/>
      <w:r w:rsidRPr="003C45D0">
        <w:rPr>
          <w:rFonts w:ascii="Times New Roman" w:eastAsia="Times New Roman" w:hAnsi="Times New Roman" w:cs="Times New Roman"/>
          <w:bCs/>
          <w:spacing w:val="3"/>
          <w:kern w:val="36"/>
          <w:sz w:val="24"/>
          <w:szCs w:val="24"/>
          <w:lang w:eastAsia="ru-RU"/>
        </w:rPr>
        <w:t>Приказ Федерального агентства лесного хозяйства (Рослесхоз) от 14 декабря 2010 г. N485 г. Москва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Pr="003C45D0">
        <w:rPr>
          <w:rFonts w:ascii="Times New Roman" w:hAnsi="Times New Roman" w:cs="Times New Roman"/>
          <w:sz w:val="24"/>
          <w:szCs w:val="24"/>
        </w:rPr>
        <w:t>).</w:t>
      </w:r>
      <w:bookmarkEnd w:id="30"/>
    </w:p>
    <w:p w14:paraId="6A7EB7BA" w14:textId="5E6F97E7" w:rsidR="00C44FBB" w:rsidRPr="003C45D0" w:rsidRDefault="00C44FBB"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31" w:name="_Ref517432176"/>
      <w:r w:rsidRPr="003C45D0">
        <w:rPr>
          <w:rFonts w:ascii="Times New Roman" w:hAnsi="Times New Roman" w:cs="Times New Roman"/>
          <w:sz w:val="24"/>
          <w:szCs w:val="24"/>
        </w:rPr>
        <w:t>Федеральный стандарт оценки №2 «Цели оценки и виды стоимости», утвержден приказом Минэкономразвития России от «20» мая 2015 г. № 298.</w:t>
      </w:r>
      <w:bookmarkEnd w:id="31"/>
    </w:p>
    <w:p w14:paraId="77F322A2" w14:textId="7B918A53" w:rsidR="00FC1549" w:rsidRPr="003C45D0" w:rsidRDefault="00FC154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32" w:name="_Ref517432557"/>
      <w:r w:rsidRPr="003C45D0">
        <w:rPr>
          <w:rFonts w:ascii="Times New Roman" w:hAnsi="Times New Roman" w:cs="Times New Roman"/>
          <w:sz w:val="24"/>
          <w:szCs w:val="24"/>
        </w:rPr>
        <w:t>Федеральный стандарт оценки №13 «Определение инвестиционной стоимости», утвержден приказом Минэкономразвития России от 17.11.2016 N 722</w:t>
      </w:r>
      <w:bookmarkEnd w:id="32"/>
    </w:p>
    <w:p w14:paraId="4F55391E" w14:textId="1EC7406B" w:rsidR="008B5B4B" w:rsidRPr="003C45D0" w:rsidRDefault="008B5B4B" w:rsidP="00C44449">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4"/>
          <w:szCs w:val="24"/>
        </w:rPr>
      </w:pPr>
      <w:bookmarkStart w:id="33" w:name="_Ref517435044"/>
      <w:r w:rsidRPr="003C45D0">
        <w:rPr>
          <w:rFonts w:ascii="Times New Roman" w:hAnsi="Times New Roman" w:cs="Times New Roman"/>
          <w:sz w:val="24"/>
          <w:szCs w:val="24"/>
        </w:rPr>
        <w:t>Модернизация лесоперерабатывающего завода по глубокой переработке древесины на территории Свердловской области (г. Сосьва 2017 год).</w:t>
      </w:r>
      <w:bookmarkEnd w:id="33"/>
    </w:p>
    <w:p w14:paraId="137D22A5" w14:textId="65926733" w:rsidR="008B5B4B" w:rsidRPr="003C45D0" w:rsidRDefault="008B5B4B" w:rsidP="00C44449">
      <w:pPr>
        <w:pStyle w:val="a3"/>
        <w:numPr>
          <w:ilvl w:val="0"/>
          <w:numId w:val="6"/>
        </w:numPr>
        <w:tabs>
          <w:tab w:val="left" w:pos="851"/>
          <w:tab w:val="left" w:pos="993"/>
        </w:tabs>
        <w:spacing w:after="0" w:line="360" w:lineRule="auto"/>
        <w:ind w:left="0" w:firstLine="567"/>
        <w:jc w:val="both"/>
        <w:rPr>
          <w:rFonts w:ascii="Times New Roman" w:hAnsi="Times New Roman" w:cs="Times New Roman"/>
          <w:sz w:val="24"/>
          <w:szCs w:val="24"/>
        </w:rPr>
      </w:pPr>
      <w:bookmarkStart w:id="34" w:name="_Ref517435050"/>
      <w:r w:rsidRPr="003C45D0">
        <w:rPr>
          <w:rFonts w:ascii="Times New Roman" w:hAnsi="Times New Roman" w:cs="Times New Roman"/>
          <w:sz w:val="24"/>
          <w:szCs w:val="24"/>
        </w:rPr>
        <w:t>Создание нового лесоперераба</w:t>
      </w:r>
      <w:r w:rsidR="0008705E">
        <w:rPr>
          <w:rFonts w:ascii="Times New Roman" w:hAnsi="Times New Roman" w:cs="Times New Roman"/>
          <w:sz w:val="24"/>
          <w:szCs w:val="24"/>
        </w:rPr>
        <w:t>т</w:t>
      </w:r>
      <w:r w:rsidRPr="003C45D0">
        <w:rPr>
          <w:rFonts w:ascii="Times New Roman" w:hAnsi="Times New Roman" w:cs="Times New Roman"/>
          <w:sz w:val="24"/>
          <w:szCs w:val="24"/>
        </w:rPr>
        <w:t>ывающего завода по производству шпона с собственным циклом лесозаготовки на территории Свердловской области (Верхняя Тура 2016)</w:t>
      </w:r>
      <w:bookmarkEnd w:id="34"/>
    </w:p>
    <w:p w14:paraId="4584A8D9" w14:textId="3C63966E" w:rsidR="00FC1549" w:rsidRPr="003C45D0" w:rsidRDefault="00B209BA"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hyperlink r:id="rId15" w:history="1">
        <w:bookmarkStart w:id="35" w:name="_Ref517436095"/>
        <w:r w:rsidR="008F4188" w:rsidRPr="003C45D0">
          <w:rPr>
            <w:rStyle w:val="af4"/>
            <w:rFonts w:ascii="Times New Roman" w:eastAsia="Times New Roman" w:hAnsi="Times New Roman" w:cs="Times New Roman"/>
            <w:color w:val="auto"/>
            <w:sz w:val="24"/>
            <w:szCs w:val="24"/>
            <w:lang w:eastAsia="ru-RU"/>
          </w:rPr>
          <w:t>https://www.conomy.ru/stavki-gko</w:t>
        </w:r>
        <w:bookmarkEnd w:id="35"/>
      </w:hyperlink>
    </w:p>
    <w:p w14:paraId="6FC3FDEF" w14:textId="1B3D8083" w:rsidR="008F4188" w:rsidRPr="003C45D0" w:rsidRDefault="008F4188"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bookmarkStart w:id="36" w:name="_Ref517436330"/>
      <w:proofErr w:type="spellStart"/>
      <w:r w:rsidRPr="003C45D0">
        <w:rPr>
          <w:rFonts w:ascii="Times New Roman" w:hAnsi="Times New Roman" w:cs="Times New Roman"/>
          <w:sz w:val="24"/>
          <w:szCs w:val="24"/>
        </w:rPr>
        <w:t>Дамодаран</w:t>
      </w:r>
      <w:proofErr w:type="spellEnd"/>
      <w:r w:rsidRPr="003C45D0">
        <w:rPr>
          <w:rFonts w:ascii="Times New Roman" w:hAnsi="Times New Roman" w:cs="Times New Roman"/>
          <w:sz w:val="24"/>
          <w:szCs w:val="24"/>
        </w:rPr>
        <w:t xml:space="preserve"> </w:t>
      </w:r>
      <w:proofErr w:type="spellStart"/>
      <w:r w:rsidRPr="003C45D0">
        <w:rPr>
          <w:rFonts w:ascii="Times New Roman" w:hAnsi="Times New Roman" w:cs="Times New Roman"/>
          <w:sz w:val="24"/>
          <w:szCs w:val="24"/>
        </w:rPr>
        <w:t>Асват</w:t>
      </w:r>
      <w:proofErr w:type="spellEnd"/>
      <w:r w:rsidRPr="003C45D0">
        <w:rPr>
          <w:rFonts w:ascii="Times New Roman" w:hAnsi="Times New Roman" w:cs="Times New Roman"/>
          <w:sz w:val="24"/>
          <w:szCs w:val="24"/>
        </w:rPr>
        <w:t>. Инвестиционная оценка. Инструменты и техника оценки любых активов. /Пер. с англ. – М.: Альпина Бизнес</w:t>
      </w:r>
      <w:bookmarkEnd w:id="36"/>
      <w:r w:rsidR="003C45D0" w:rsidRPr="003C45D0">
        <w:rPr>
          <w:rFonts w:ascii="Times New Roman" w:hAnsi="Times New Roman" w:cs="Times New Roman"/>
          <w:sz w:val="24"/>
          <w:szCs w:val="24"/>
        </w:rPr>
        <w:t>;</w:t>
      </w:r>
    </w:p>
    <w:p w14:paraId="06FB1CD8" w14:textId="2177F057" w:rsidR="00FC1549" w:rsidRPr="003C45D0" w:rsidRDefault="00B209BA"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hyperlink r:id="rId16" w:history="1">
        <w:r w:rsidR="002A48A9" w:rsidRPr="003C45D0">
          <w:rPr>
            <w:rStyle w:val="af4"/>
            <w:rFonts w:ascii="Times New Roman" w:eastAsia="Times New Roman" w:hAnsi="Times New Roman" w:cs="Times New Roman"/>
            <w:sz w:val="24"/>
            <w:szCs w:val="24"/>
            <w:lang w:eastAsia="ru-RU"/>
          </w:rPr>
          <w:t>http://pages.stern.nyu.edu/~adamodar/New_Home_Page/datafile/ctryprem.html</w:t>
        </w:r>
      </w:hyperlink>
      <w:r w:rsidR="003C45D0" w:rsidRPr="003C45D0">
        <w:rPr>
          <w:rFonts w:ascii="Times New Roman" w:eastAsia="Times New Roman" w:hAnsi="Times New Roman" w:cs="Times New Roman"/>
          <w:color w:val="000000"/>
          <w:sz w:val="24"/>
          <w:szCs w:val="24"/>
          <w:lang w:eastAsia="ru-RU"/>
        </w:rPr>
        <w:t>;</w:t>
      </w:r>
    </w:p>
    <w:bookmarkStart w:id="37" w:name="_Ref517437949"/>
    <w:p w14:paraId="743810E0" w14:textId="114C0FC7" w:rsidR="002A48A9" w:rsidRPr="003C45D0" w:rsidRDefault="002A48A9"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HYPERLINK "http://pages.stern.nyu.edu/~adamodar/New_Home_Page/datafile/ctryprem.html" </w:instrText>
      </w:r>
      <w:r w:rsidRPr="003C45D0">
        <w:rPr>
          <w:rFonts w:ascii="Times New Roman" w:hAnsi="Times New Roman" w:cs="Times New Roman"/>
          <w:sz w:val="24"/>
          <w:szCs w:val="24"/>
        </w:rPr>
        <w:fldChar w:fldCharType="separate"/>
      </w:r>
      <w:r w:rsidRPr="003C45D0">
        <w:rPr>
          <w:rStyle w:val="af4"/>
          <w:rFonts w:ascii="Times New Roman" w:hAnsi="Times New Roman" w:cs="Times New Roman"/>
          <w:sz w:val="24"/>
          <w:szCs w:val="24"/>
        </w:rPr>
        <w:t>http://pages.stern.nyu.edu/~adamodar/New_Home_Page/datafile/ctryprem.html</w:t>
      </w:r>
      <w:bookmarkEnd w:id="37"/>
      <w:r w:rsidRPr="003C45D0">
        <w:rPr>
          <w:rFonts w:ascii="Times New Roman" w:hAnsi="Times New Roman" w:cs="Times New Roman"/>
          <w:sz w:val="24"/>
          <w:szCs w:val="24"/>
        </w:rPr>
        <w:fldChar w:fldCharType="end"/>
      </w:r>
      <w:r w:rsidR="003C45D0" w:rsidRPr="003C45D0">
        <w:rPr>
          <w:rFonts w:ascii="Times New Roman" w:hAnsi="Times New Roman" w:cs="Times New Roman"/>
          <w:sz w:val="24"/>
          <w:szCs w:val="24"/>
        </w:rPr>
        <w:t>;</w:t>
      </w:r>
    </w:p>
    <w:bookmarkStart w:id="38" w:name="_Ref517438127"/>
    <w:p w14:paraId="6B3EA1B1" w14:textId="2E05F46D" w:rsidR="002A48A9" w:rsidRPr="003C45D0" w:rsidRDefault="003C45D0"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HYPERLINK "http://pages.stern.nyu.edu/~adamodar/New_Home_Page/datafile/Betas.html" </w:instrText>
      </w:r>
      <w:r w:rsidRPr="003C45D0">
        <w:rPr>
          <w:rFonts w:ascii="Times New Roman" w:hAnsi="Times New Roman" w:cs="Times New Roman"/>
          <w:sz w:val="24"/>
          <w:szCs w:val="24"/>
        </w:rPr>
        <w:fldChar w:fldCharType="separate"/>
      </w:r>
      <w:r w:rsidRPr="003C45D0">
        <w:rPr>
          <w:rStyle w:val="af4"/>
          <w:rFonts w:ascii="Times New Roman" w:hAnsi="Times New Roman" w:cs="Times New Roman"/>
          <w:sz w:val="24"/>
          <w:szCs w:val="24"/>
        </w:rPr>
        <w:t>http://pages.stern.nyu.edu/~adamodar/New_Home_Page/datafile/Betas.html</w:t>
      </w:r>
      <w:bookmarkEnd w:id="38"/>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p>
    <w:p w14:paraId="07C90588" w14:textId="357EB6BD" w:rsidR="003C45D0" w:rsidRPr="003C45D0" w:rsidRDefault="00B209BA"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hyperlink r:id="rId17" w:history="1">
        <w:bookmarkStart w:id="39" w:name="_Ref517438403"/>
        <w:r w:rsidR="003C45D0" w:rsidRPr="003C45D0">
          <w:rPr>
            <w:rStyle w:val="af4"/>
            <w:rFonts w:ascii="Times New Roman" w:hAnsi="Times New Roman" w:cs="Times New Roman"/>
            <w:sz w:val="24"/>
            <w:szCs w:val="24"/>
          </w:rPr>
          <w:t>http://www.cbr.ru/publ/BBS/Bbs1805r.pdf</w:t>
        </w:r>
        <w:bookmarkEnd w:id="39"/>
      </w:hyperlink>
      <w:r w:rsidR="003C45D0" w:rsidRPr="003C45D0">
        <w:rPr>
          <w:rFonts w:ascii="Times New Roman" w:hAnsi="Times New Roman" w:cs="Times New Roman"/>
          <w:sz w:val="24"/>
          <w:szCs w:val="24"/>
        </w:rPr>
        <w:t>;</w:t>
      </w:r>
    </w:p>
    <w:bookmarkStart w:id="40" w:name="_Ref517438506"/>
    <w:p w14:paraId="65826FA3" w14:textId="666F01FF" w:rsidR="003C45D0" w:rsidRPr="003C45D0" w:rsidRDefault="003C45D0" w:rsidP="00C44449">
      <w:pPr>
        <w:pStyle w:val="ad"/>
        <w:numPr>
          <w:ilvl w:val="0"/>
          <w:numId w:val="6"/>
        </w:numPr>
        <w:tabs>
          <w:tab w:val="left" w:pos="993"/>
        </w:tabs>
        <w:spacing w:line="360" w:lineRule="auto"/>
        <w:ind w:left="0" w:firstLine="567"/>
        <w:jc w:val="both"/>
        <w:rPr>
          <w:rFonts w:ascii="Times New Roman" w:hAnsi="Times New Roman" w:cs="Times New Roman"/>
          <w:sz w:val="24"/>
          <w:szCs w:val="24"/>
        </w:rPr>
      </w:pPr>
      <w:r w:rsidRPr="003C45D0">
        <w:rPr>
          <w:rFonts w:ascii="Times New Roman" w:hAnsi="Times New Roman" w:cs="Times New Roman"/>
          <w:sz w:val="24"/>
          <w:szCs w:val="24"/>
        </w:rPr>
        <w:fldChar w:fldCharType="begin"/>
      </w:r>
      <w:r w:rsidRPr="003C45D0">
        <w:rPr>
          <w:rFonts w:ascii="Times New Roman" w:hAnsi="Times New Roman" w:cs="Times New Roman"/>
          <w:sz w:val="24"/>
          <w:szCs w:val="24"/>
        </w:rPr>
        <w:instrText xml:space="preserve"> HYPERLINK "http://pages.stern.nyu.edu/~adamodar/New_Home_Page/datafile/Betas.html" </w:instrText>
      </w:r>
      <w:r w:rsidRPr="003C45D0">
        <w:rPr>
          <w:rFonts w:ascii="Times New Roman" w:hAnsi="Times New Roman" w:cs="Times New Roman"/>
          <w:sz w:val="24"/>
          <w:szCs w:val="24"/>
        </w:rPr>
        <w:fldChar w:fldCharType="separate"/>
      </w:r>
      <w:r w:rsidRPr="003C45D0">
        <w:rPr>
          <w:rStyle w:val="af4"/>
          <w:rFonts w:ascii="Times New Roman" w:hAnsi="Times New Roman" w:cs="Times New Roman"/>
          <w:sz w:val="24"/>
          <w:szCs w:val="24"/>
        </w:rPr>
        <w:t>http://pages.stern.nyu.edu/~adamodar/New_Home_Page/datafile/Betas.html</w:t>
      </w:r>
      <w:bookmarkEnd w:id="40"/>
      <w:r w:rsidRPr="003C45D0">
        <w:rPr>
          <w:rFonts w:ascii="Times New Roman" w:hAnsi="Times New Roman" w:cs="Times New Roman"/>
          <w:sz w:val="24"/>
          <w:szCs w:val="24"/>
        </w:rPr>
        <w:fldChar w:fldCharType="end"/>
      </w:r>
      <w:r w:rsidRPr="003C45D0">
        <w:rPr>
          <w:rFonts w:ascii="Times New Roman" w:hAnsi="Times New Roman" w:cs="Times New Roman"/>
          <w:sz w:val="24"/>
          <w:szCs w:val="24"/>
        </w:rPr>
        <w:t>.</w:t>
      </w:r>
    </w:p>
    <w:p w14:paraId="593552E4" w14:textId="77777777" w:rsidR="003C45D0" w:rsidRPr="003C45D0" w:rsidRDefault="003C45D0" w:rsidP="00C44449">
      <w:pPr>
        <w:pStyle w:val="ad"/>
        <w:spacing w:line="360" w:lineRule="auto"/>
        <w:jc w:val="both"/>
        <w:rPr>
          <w:rFonts w:ascii="Times New Roman" w:hAnsi="Times New Roman" w:cs="Times New Roman"/>
          <w:sz w:val="24"/>
          <w:szCs w:val="24"/>
        </w:rPr>
      </w:pPr>
    </w:p>
    <w:p w14:paraId="4BAC7A23" w14:textId="77777777" w:rsidR="003C45D0" w:rsidRPr="003C45D0" w:rsidRDefault="003C45D0" w:rsidP="00C44449">
      <w:pPr>
        <w:pStyle w:val="ad"/>
        <w:spacing w:line="360" w:lineRule="auto"/>
        <w:jc w:val="both"/>
        <w:rPr>
          <w:rFonts w:ascii="Times New Roman" w:hAnsi="Times New Roman" w:cs="Times New Roman"/>
          <w:sz w:val="24"/>
          <w:szCs w:val="24"/>
        </w:rPr>
      </w:pPr>
    </w:p>
    <w:p w14:paraId="32D67D23" w14:textId="075A5C99" w:rsidR="003C45D0" w:rsidRDefault="003A61E8" w:rsidP="00C44449">
      <w:pPr>
        <w:pStyle w:val="ad"/>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таблиц </w:t>
      </w:r>
    </w:p>
    <w:p w14:paraId="5A98F5BA" w14:textId="77777777" w:rsidR="008C0FD4" w:rsidRDefault="003A61E8">
      <w:pPr>
        <w:pStyle w:val="af6"/>
        <w:tabs>
          <w:tab w:val="right" w:leader="dot" w:pos="9345"/>
        </w:tabs>
        <w:rPr>
          <w:rFonts w:eastAsiaTheme="minorEastAsia"/>
          <w:noProof/>
          <w:lang w:eastAsia="ru-RU"/>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TOC \h \z \c "Таблица" </w:instrText>
      </w:r>
      <w:r>
        <w:rPr>
          <w:rFonts w:ascii="Times New Roman" w:hAnsi="Times New Roman" w:cs="Times New Roman"/>
          <w:sz w:val="24"/>
          <w:szCs w:val="24"/>
        </w:rPr>
        <w:fldChar w:fldCharType="separate"/>
      </w:r>
      <w:hyperlink w:anchor="_Toc517949858" w:history="1">
        <w:r w:rsidR="008C0FD4" w:rsidRPr="004D673E">
          <w:rPr>
            <w:rStyle w:val="af4"/>
            <w:rFonts w:ascii="Times New Roman" w:hAnsi="Times New Roman" w:cs="Times New Roman"/>
            <w:noProof/>
          </w:rPr>
          <w:t xml:space="preserve">Таблица 1 </w:t>
        </w:r>
        <w:r w:rsidR="008C0FD4" w:rsidRPr="004D673E">
          <w:rPr>
            <w:rStyle w:val="af4"/>
            <w:rFonts w:ascii="Times New Roman" w:eastAsia="Times New Roman" w:hAnsi="Times New Roman" w:cs="Times New Roman"/>
            <w:bCs/>
            <w:noProof/>
            <w:spacing w:val="3"/>
            <w:kern w:val="36"/>
            <w:lang w:eastAsia="ru-RU"/>
          </w:rPr>
          <w:t>Ликвидный запас древесины по виду рубок</w:t>
        </w:r>
        <w:r w:rsidR="008C0FD4">
          <w:rPr>
            <w:noProof/>
            <w:webHidden/>
          </w:rPr>
          <w:tab/>
        </w:r>
        <w:r w:rsidR="008C0FD4">
          <w:rPr>
            <w:noProof/>
            <w:webHidden/>
          </w:rPr>
          <w:fldChar w:fldCharType="begin"/>
        </w:r>
        <w:r w:rsidR="008C0FD4">
          <w:rPr>
            <w:noProof/>
            <w:webHidden/>
          </w:rPr>
          <w:instrText xml:space="preserve"> PAGEREF _Toc517949858 \h </w:instrText>
        </w:r>
        <w:r w:rsidR="008C0FD4">
          <w:rPr>
            <w:noProof/>
            <w:webHidden/>
          </w:rPr>
        </w:r>
        <w:r w:rsidR="008C0FD4">
          <w:rPr>
            <w:noProof/>
            <w:webHidden/>
          </w:rPr>
          <w:fldChar w:fldCharType="separate"/>
        </w:r>
        <w:r w:rsidR="008C0FD4">
          <w:rPr>
            <w:noProof/>
            <w:webHidden/>
          </w:rPr>
          <w:t>7</w:t>
        </w:r>
        <w:r w:rsidR="008C0FD4">
          <w:rPr>
            <w:noProof/>
            <w:webHidden/>
          </w:rPr>
          <w:fldChar w:fldCharType="end"/>
        </w:r>
      </w:hyperlink>
    </w:p>
    <w:p w14:paraId="3917D89B" w14:textId="77777777" w:rsidR="008C0FD4" w:rsidRDefault="00B209BA">
      <w:pPr>
        <w:pStyle w:val="af6"/>
        <w:tabs>
          <w:tab w:val="right" w:leader="dot" w:pos="9345"/>
        </w:tabs>
        <w:rPr>
          <w:rFonts w:eastAsiaTheme="minorEastAsia"/>
          <w:noProof/>
          <w:lang w:eastAsia="ru-RU"/>
        </w:rPr>
      </w:pPr>
      <w:hyperlink w:anchor="_Toc517949859" w:history="1">
        <w:r w:rsidR="008C0FD4" w:rsidRPr="004D673E">
          <w:rPr>
            <w:rStyle w:val="af4"/>
            <w:rFonts w:ascii="Times New Roman" w:hAnsi="Times New Roman" w:cs="Times New Roman"/>
            <w:noProof/>
          </w:rPr>
          <w:t xml:space="preserve">Таблица 2 </w:t>
        </w:r>
        <w:r w:rsidR="008C0FD4" w:rsidRPr="004D673E">
          <w:rPr>
            <w:rStyle w:val="af4"/>
            <w:rFonts w:ascii="Times New Roman" w:eastAsia="Times New Roman" w:hAnsi="Times New Roman" w:cs="Times New Roman"/>
            <w:bCs/>
            <w:noProof/>
            <w:spacing w:val="3"/>
            <w:kern w:val="36"/>
            <w:lang w:eastAsia="ru-RU"/>
          </w:rPr>
          <w:t>Прогноз рубки по годам</w:t>
        </w:r>
        <w:r w:rsidR="008C0FD4">
          <w:rPr>
            <w:noProof/>
            <w:webHidden/>
          </w:rPr>
          <w:tab/>
        </w:r>
        <w:r w:rsidR="008C0FD4">
          <w:rPr>
            <w:noProof/>
            <w:webHidden/>
          </w:rPr>
          <w:fldChar w:fldCharType="begin"/>
        </w:r>
        <w:r w:rsidR="008C0FD4">
          <w:rPr>
            <w:noProof/>
            <w:webHidden/>
          </w:rPr>
          <w:instrText xml:space="preserve"> PAGEREF _Toc517949859 \h </w:instrText>
        </w:r>
        <w:r w:rsidR="008C0FD4">
          <w:rPr>
            <w:noProof/>
            <w:webHidden/>
          </w:rPr>
        </w:r>
        <w:r w:rsidR="008C0FD4">
          <w:rPr>
            <w:noProof/>
            <w:webHidden/>
          </w:rPr>
          <w:fldChar w:fldCharType="separate"/>
        </w:r>
        <w:r w:rsidR="008C0FD4">
          <w:rPr>
            <w:noProof/>
            <w:webHidden/>
          </w:rPr>
          <w:t>7</w:t>
        </w:r>
        <w:r w:rsidR="008C0FD4">
          <w:rPr>
            <w:noProof/>
            <w:webHidden/>
          </w:rPr>
          <w:fldChar w:fldCharType="end"/>
        </w:r>
      </w:hyperlink>
    </w:p>
    <w:p w14:paraId="6C83F6C6" w14:textId="747DA3C3" w:rsidR="003A61E8" w:rsidRDefault="003A61E8" w:rsidP="00C44449">
      <w:pPr>
        <w:pStyle w:val="ad"/>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sectPr w:rsidR="003A61E8" w:rsidSect="007C1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CE63" w14:textId="77777777" w:rsidR="00B209BA" w:rsidRDefault="00B209BA" w:rsidP="008723A0">
      <w:pPr>
        <w:spacing w:after="0" w:line="240" w:lineRule="auto"/>
      </w:pPr>
      <w:r>
        <w:separator/>
      </w:r>
    </w:p>
  </w:endnote>
  <w:endnote w:type="continuationSeparator" w:id="0">
    <w:p w14:paraId="57CEB2C3" w14:textId="77777777" w:rsidR="00B209BA" w:rsidRDefault="00B209BA" w:rsidP="0087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909A" w14:textId="77777777" w:rsidR="00B209BA" w:rsidRDefault="00B209BA" w:rsidP="008723A0">
      <w:pPr>
        <w:spacing w:after="0" w:line="240" w:lineRule="auto"/>
      </w:pPr>
      <w:r>
        <w:separator/>
      </w:r>
    </w:p>
  </w:footnote>
  <w:footnote w:type="continuationSeparator" w:id="0">
    <w:p w14:paraId="0BE46029" w14:textId="77777777" w:rsidR="00B209BA" w:rsidRDefault="00B209BA" w:rsidP="008723A0">
      <w:pPr>
        <w:spacing w:after="0" w:line="240" w:lineRule="auto"/>
      </w:pPr>
      <w:r>
        <w:continuationSeparator/>
      </w:r>
    </w:p>
  </w:footnote>
  <w:footnote w:id="1">
    <w:p w14:paraId="7B2A4BCD" w14:textId="19FE77ED" w:rsidR="003A61E8" w:rsidRPr="0047747A" w:rsidRDefault="003A61E8" w:rsidP="0047747A">
      <w:pPr>
        <w:pStyle w:val="ad"/>
        <w:jc w:val="both"/>
        <w:rPr>
          <w:rFonts w:ascii="Times New Roman" w:hAnsi="Times New Roman" w:cs="Times New Roman"/>
          <w:sz w:val="18"/>
          <w:szCs w:val="18"/>
        </w:rPr>
      </w:pPr>
      <w:r>
        <w:rPr>
          <w:rStyle w:val="af"/>
        </w:rPr>
        <w:footnoteRef/>
      </w:r>
      <w:r>
        <w:t xml:space="preserve"> </w:t>
      </w:r>
      <w:r w:rsidRPr="0047747A">
        <w:rPr>
          <w:rFonts w:ascii="Times New Roman" w:hAnsi="Times New Roman" w:cs="Times New Roman"/>
          <w:sz w:val="18"/>
          <w:szCs w:val="18"/>
        </w:rPr>
        <w:t>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0F30"/>
    <w:multiLevelType w:val="hybridMultilevel"/>
    <w:tmpl w:val="27463158"/>
    <w:lvl w:ilvl="0" w:tplc="250A5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672622"/>
    <w:multiLevelType w:val="hybridMultilevel"/>
    <w:tmpl w:val="2880F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06C18"/>
    <w:multiLevelType w:val="multilevel"/>
    <w:tmpl w:val="D98A28E2"/>
    <w:lvl w:ilvl="0">
      <w:start w:val="4"/>
      <w:numFmt w:val="decimal"/>
      <w:lvlText w:val="%1."/>
      <w:lvlJc w:val="left"/>
      <w:pPr>
        <w:ind w:left="360" w:hanging="360"/>
      </w:pPr>
      <w:rPr>
        <w:rFonts w:eastAsiaTheme="minorHAnsi" w:hint="default"/>
        <w:color w:val="auto"/>
      </w:rPr>
    </w:lvl>
    <w:lvl w:ilvl="1">
      <w:start w:val="1"/>
      <w:numFmt w:val="bullet"/>
      <w:lvlText w:val=""/>
      <w:lvlJc w:val="left"/>
      <w:pPr>
        <w:ind w:left="1287" w:hanging="720"/>
      </w:pPr>
      <w:rPr>
        <w:rFonts w:ascii="Symbol" w:hAnsi="Symbol"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781" w:hanging="108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4275" w:hanging="144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769" w:hanging="180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abstractNum w:abstractNumId="3">
    <w:nsid w:val="33DA71E8"/>
    <w:multiLevelType w:val="hybridMultilevel"/>
    <w:tmpl w:val="F844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D5EEC"/>
    <w:multiLevelType w:val="multilevel"/>
    <w:tmpl w:val="D2103722"/>
    <w:lvl w:ilvl="0">
      <w:start w:val="1"/>
      <w:numFmt w:val="decimal"/>
      <w:lvlText w:val="%1."/>
      <w:lvlJc w:val="left"/>
      <w:pPr>
        <w:ind w:left="927"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5B6F0962"/>
    <w:multiLevelType w:val="hybridMultilevel"/>
    <w:tmpl w:val="F6CE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7353F"/>
    <w:multiLevelType w:val="hybridMultilevel"/>
    <w:tmpl w:val="4AE81704"/>
    <w:lvl w:ilvl="0" w:tplc="B9129B9C">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C37"/>
    <w:rsid w:val="000159F2"/>
    <w:rsid w:val="000360D7"/>
    <w:rsid w:val="000529C8"/>
    <w:rsid w:val="000658E1"/>
    <w:rsid w:val="00070368"/>
    <w:rsid w:val="000821C3"/>
    <w:rsid w:val="0008705E"/>
    <w:rsid w:val="000E686C"/>
    <w:rsid w:val="000F41A3"/>
    <w:rsid w:val="000F4B67"/>
    <w:rsid w:val="00131503"/>
    <w:rsid w:val="00132C22"/>
    <w:rsid w:val="00141AF8"/>
    <w:rsid w:val="00155D50"/>
    <w:rsid w:val="00167685"/>
    <w:rsid w:val="001826BF"/>
    <w:rsid w:val="001A1435"/>
    <w:rsid w:val="001E5DF7"/>
    <w:rsid w:val="001E683B"/>
    <w:rsid w:val="001F27E9"/>
    <w:rsid w:val="001F7429"/>
    <w:rsid w:val="002968A2"/>
    <w:rsid w:val="002A48A9"/>
    <w:rsid w:val="002C227D"/>
    <w:rsid w:val="002D4A00"/>
    <w:rsid w:val="002E676B"/>
    <w:rsid w:val="003335AC"/>
    <w:rsid w:val="00344F42"/>
    <w:rsid w:val="00357F25"/>
    <w:rsid w:val="00372BC3"/>
    <w:rsid w:val="00375456"/>
    <w:rsid w:val="003A32F0"/>
    <w:rsid w:val="003A61E8"/>
    <w:rsid w:val="003B498D"/>
    <w:rsid w:val="003C45D0"/>
    <w:rsid w:val="003D1FD5"/>
    <w:rsid w:val="003D4593"/>
    <w:rsid w:val="00411C00"/>
    <w:rsid w:val="0043251B"/>
    <w:rsid w:val="00437CAF"/>
    <w:rsid w:val="004516A8"/>
    <w:rsid w:val="00453E3A"/>
    <w:rsid w:val="0046757E"/>
    <w:rsid w:val="0047747A"/>
    <w:rsid w:val="00485467"/>
    <w:rsid w:val="004A15B9"/>
    <w:rsid w:val="004A5591"/>
    <w:rsid w:val="004D2152"/>
    <w:rsid w:val="004E776E"/>
    <w:rsid w:val="00536F3C"/>
    <w:rsid w:val="00582FE1"/>
    <w:rsid w:val="005C22D5"/>
    <w:rsid w:val="005C6D0D"/>
    <w:rsid w:val="005D708F"/>
    <w:rsid w:val="005E4F63"/>
    <w:rsid w:val="005F19FF"/>
    <w:rsid w:val="00631593"/>
    <w:rsid w:val="00655E4F"/>
    <w:rsid w:val="007441D0"/>
    <w:rsid w:val="00760BA5"/>
    <w:rsid w:val="00795CE6"/>
    <w:rsid w:val="007A4B35"/>
    <w:rsid w:val="007B6DA0"/>
    <w:rsid w:val="007C1148"/>
    <w:rsid w:val="00852598"/>
    <w:rsid w:val="008655BA"/>
    <w:rsid w:val="00867DD1"/>
    <w:rsid w:val="00871681"/>
    <w:rsid w:val="008723A0"/>
    <w:rsid w:val="008940F1"/>
    <w:rsid w:val="008B5A19"/>
    <w:rsid w:val="008B5B4B"/>
    <w:rsid w:val="008C0FD4"/>
    <w:rsid w:val="008F4188"/>
    <w:rsid w:val="00914CD0"/>
    <w:rsid w:val="00944C21"/>
    <w:rsid w:val="00951B8E"/>
    <w:rsid w:val="00962613"/>
    <w:rsid w:val="00965DB3"/>
    <w:rsid w:val="009D4E13"/>
    <w:rsid w:val="009F5248"/>
    <w:rsid w:val="00A34E32"/>
    <w:rsid w:val="00A373DB"/>
    <w:rsid w:val="00A57F7A"/>
    <w:rsid w:val="00A937F5"/>
    <w:rsid w:val="00A9511B"/>
    <w:rsid w:val="00AA640B"/>
    <w:rsid w:val="00AB0E63"/>
    <w:rsid w:val="00AB5926"/>
    <w:rsid w:val="00AD0F0B"/>
    <w:rsid w:val="00AD1AB4"/>
    <w:rsid w:val="00AD5A09"/>
    <w:rsid w:val="00AF5CFF"/>
    <w:rsid w:val="00B13E79"/>
    <w:rsid w:val="00B209BA"/>
    <w:rsid w:val="00B75775"/>
    <w:rsid w:val="00B81DE9"/>
    <w:rsid w:val="00B87C35"/>
    <w:rsid w:val="00BC3A8C"/>
    <w:rsid w:val="00C354BC"/>
    <w:rsid w:val="00C44449"/>
    <w:rsid w:val="00C44FBB"/>
    <w:rsid w:val="00C461E1"/>
    <w:rsid w:val="00C5699A"/>
    <w:rsid w:val="00C67ABC"/>
    <w:rsid w:val="00CF684D"/>
    <w:rsid w:val="00D25EAB"/>
    <w:rsid w:val="00D6602B"/>
    <w:rsid w:val="00D718BE"/>
    <w:rsid w:val="00D8050E"/>
    <w:rsid w:val="00DA7218"/>
    <w:rsid w:val="00DC29CD"/>
    <w:rsid w:val="00DD2902"/>
    <w:rsid w:val="00DD78E5"/>
    <w:rsid w:val="00DE1241"/>
    <w:rsid w:val="00DF3F56"/>
    <w:rsid w:val="00E0672D"/>
    <w:rsid w:val="00E3763F"/>
    <w:rsid w:val="00E62A73"/>
    <w:rsid w:val="00E714E5"/>
    <w:rsid w:val="00E71E42"/>
    <w:rsid w:val="00E72CA1"/>
    <w:rsid w:val="00E77F89"/>
    <w:rsid w:val="00E83A6D"/>
    <w:rsid w:val="00E874BA"/>
    <w:rsid w:val="00E917F2"/>
    <w:rsid w:val="00EB3F1B"/>
    <w:rsid w:val="00EF4C37"/>
    <w:rsid w:val="00FC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DD0"/>
  <w15:docId w15:val="{F048C18A-08CC-4C96-B1A4-B5BF998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37"/>
  </w:style>
  <w:style w:type="paragraph" w:styleId="1">
    <w:name w:val="heading 1"/>
    <w:basedOn w:val="a"/>
    <w:next w:val="a"/>
    <w:link w:val="10"/>
    <w:uiPriority w:val="9"/>
    <w:qFormat/>
    <w:rsid w:val="00036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C37"/>
    <w:pPr>
      <w:ind w:left="720"/>
      <w:contextualSpacing/>
    </w:pPr>
  </w:style>
  <w:style w:type="table" w:styleId="a4">
    <w:name w:val="Table Grid"/>
    <w:basedOn w:val="a1"/>
    <w:uiPriority w:val="39"/>
    <w:rsid w:val="00EF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51B8E"/>
    <w:rPr>
      <w:sz w:val="16"/>
      <w:szCs w:val="16"/>
    </w:rPr>
  </w:style>
  <w:style w:type="paragraph" w:styleId="a6">
    <w:name w:val="annotation text"/>
    <w:basedOn w:val="a"/>
    <w:link w:val="a7"/>
    <w:uiPriority w:val="99"/>
    <w:unhideWhenUsed/>
    <w:rsid w:val="00951B8E"/>
    <w:pPr>
      <w:spacing w:line="240" w:lineRule="auto"/>
    </w:pPr>
    <w:rPr>
      <w:sz w:val="20"/>
      <w:szCs w:val="20"/>
    </w:rPr>
  </w:style>
  <w:style w:type="character" w:customStyle="1" w:styleId="a7">
    <w:name w:val="Текст примечания Знак"/>
    <w:basedOn w:val="a0"/>
    <w:link w:val="a6"/>
    <w:uiPriority w:val="99"/>
    <w:rsid w:val="00951B8E"/>
    <w:rPr>
      <w:sz w:val="20"/>
      <w:szCs w:val="20"/>
    </w:rPr>
  </w:style>
  <w:style w:type="paragraph" w:styleId="a8">
    <w:name w:val="annotation subject"/>
    <w:basedOn w:val="a6"/>
    <w:next w:val="a6"/>
    <w:link w:val="a9"/>
    <w:uiPriority w:val="99"/>
    <w:semiHidden/>
    <w:unhideWhenUsed/>
    <w:rsid w:val="00951B8E"/>
    <w:rPr>
      <w:b/>
      <w:bCs/>
    </w:rPr>
  </w:style>
  <w:style w:type="character" w:customStyle="1" w:styleId="a9">
    <w:name w:val="Тема примечания Знак"/>
    <w:basedOn w:val="a7"/>
    <w:link w:val="a8"/>
    <w:uiPriority w:val="99"/>
    <w:semiHidden/>
    <w:rsid w:val="00951B8E"/>
    <w:rPr>
      <w:b/>
      <w:bCs/>
      <w:sz w:val="20"/>
      <w:szCs w:val="20"/>
    </w:rPr>
  </w:style>
  <w:style w:type="paragraph" w:styleId="aa">
    <w:name w:val="Balloon Text"/>
    <w:basedOn w:val="a"/>
    <w:link w:val="ab"/>
    <w:uiPriority w:val="99"/>
    <w:semiHidden/>
    <w:unhideWhenUsed/>
    <w:rsid w:val="00951B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1B8E"/>
    <w:rPr>
      <w:rFonts w:ascii="Segoe UI" w:hAnsi="Segoe UI" w:cs="Segoe UI"/>
      <w:sz w:val="18"/>
      <w:szCs w:val="18"/>
    </w:rPr>
  </w:style>
  <w:style w:type="paragraph" w:styleId="ac">
    <w:name w:val="Revision"/>
    <w:hidden/>
    <w:uiPriority w:val="99"/>
    <w:semiHidden/>
    <w:rsid w:val="00070368"/>
    <w:pPr>
      <w:spacing w:after="0" w:line="240" w:lineRule="auto"/>
    </w:pPr>
  </w:style>
  <w:style w:type="paragraph" w:styleId="ad">
    <w:name w:val="footnote text"/>
    <w:basedOn w:val="a"/>
    <w:link w:val="ae"/>
    <w:uiPriority w:val="99"/>
    <w:unhideWhenUsed/>
    <w:rsid w:val="008723A0"/>
    <w:pPr>
      <w:spacing w:after="0" w:line="240" w:lineRule="auto"/>
    </w:pPr>
    <w:rPr>
      <w:sz w:val="20"/>
      <w:szCs w:val="20"/>
    </w:rPr>
  </w:style>
  <w:style w:type="character" w:customStyle="1" w:styleId="ae">
    <w:name w:val="Текст сноски Знак"/>
    <w:basedOn w:val="a0"/>
    <w:link w:val="ad"/>
    <w:uiPriority w:val="99"/>
    <w:rsid w:val="008723A0"/>
    <w:rPr>
      <w:sz w:val="20"/>
      <w:szCs w:val="20"/>
    </w:rPr>
  </w:style>
  <w:style w:type="character" w:styleId="af">
    <w:name w:val="footnote reference"/>
    <w:basedOn w:val="a0"/>
    <w:uiPriority w:val="99"/>
    <w:semiHidden/>
    <w:unhideWhenUsed/>
    <w:rsid w:val="008723A0"/>
    <w:rPr>
      <w:vertAlign w:val="superscript"/>
    </w:rPr>
  </w:style>
  <w:style w:type="paragraph" w:styleId="af0">
    <w:name w:val="header"/>
    <w:basedOn w:val="a"/>
    <w:link w:val="af1"/>
    <w:uiPriority w:val="99"/>
    <w:unhideWhenUsed/>
    <w:rsid w:val="003335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335AC"/>
  </w:style>
  <w:style w:type="paragraph" w:styleId="af2">
    <w:name w:val="footer"/>
    <w:basedOn w:val="a"/>
    <w:link w:val="af3"/>
    <w:uiPriority w:val="99"/>
    <w:unhideWhenUsed/>
    <w:rsid w:val="003335A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335AC"/>
  </w:style>
  <w:style w:type="character" w:styleId="af4">
    <w:name w:val="Hyperlink"/>
    <w:basedOn w:val="a0"/>
    <w:uiPriority w:val="99"/>
    <w:unhideWhenUsed/>
    <w:rsid w:val="00E71E42"/>
    <w:rPr>
      <w:color w:val="0000FF"/>
      <w:u w:val="single"/>
    </w:rPr>
  </w:style>
  <w:style w:type="character" w:customStyle="1" w:styleId="10">
    <w:name w:val="Заголовок 1 Знак"/>
    <w:basedOn w:val="a0"/>
    <w:link w:val="1"/>
    <w:uiPriority w:val="9"/>
    <w:rsid w:val="000360D7"/>
    <w:rPr>
      <w:rFonts w:asciiTheme="majorHAnsi" w:eastAsiaTheme="majorEastAsia" w:hAnsiTheme="majorHAnsi" w:cstheme="majorBidi"/>
      <w:color w:val="2F5496" w:themeColor="accent1" w:themeShade="BF"/>
      <w:sz w:val="32"/>
      <w:szCs w:val="32"/>
    </w:rPr>
  </w:style>
  <w:style w:type="paragraph" w:styleId="af5">
    <w:name w:val="caption"/>
    <w:basedOn w:val="a"/>
    <w:next w:val="a"/>
    <w:uiPriority w:val="35"/>
    <w:unhideWhenUsed/>
    <w:qFormat/>
    <w:rsid w:val="008940F1"/>
    <w:pPr>
      <w:spacing w:after="200" w:line="240" w:lineRule="auto"/>
    </w:pPr>
    <w:rPr>
      <w:i/>
      <w:iCs/>
      <w:color w:val="44546A" w:themeColor="text2"/>
      <w:sz w:val="18"/>
      <w:szCs w:val="18"/>
    </w:rPr>
  </w:style>
  <w:style w:type="paragraph" w:styleId="af6">
    <w:name w:val="table of figures"/>
    <w:basedOn w:val="a"/>
    <w:next w:val="a"/>
    <w:uiPriority w:val="99"/>
    <w:unhideWhenUsed/>
    <w:rsid w:val="003A61E8"/>
    <w:pPr>
      <w:spacing w:after="0"/>
    </w:pPr>
  </w:style>
  <w:style w:type="paragraph" w:customStyle="1" w:styleId="ConsPlusNormal">
    <w:name w:val="ConsPlusNormal"/>
    <w:rsid w:val="00536F3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1104">
      <w:bodyDiv w:val="1"/>
      <w:marLeft w:val="0"/>
      <w:marRight w:val="0"/>
      <w:marTop w:val="0"/>
      <w:marBottom w:val="0"/>
      <w:divBdr>
        <w:top w:val="none" w:sz="0" w:space="0" w:color="auto"/>
        <w:left w:val="none" w:sz="0" w:space="0" w:color="auto"/>
        <w:bottom w:val="none" w:sz="0" w:space="0" w:color="auto"/>
        <w:right w:val="none" w:sz="0" w:space="0" w:color="auto"/>
      </w:divBdr>
      <w:divsChild>
        <w:div w:id="170529981">
          <w:marLeft w:val="0"/>
          <w:marRight w:val="0"/>
          <w:marTop w:val="0"/>
          <w:marBottom w:val="0"/>
          <w:divBdr>
            <w:top w:val="none" w:sz="0" w:space="0" w:color="auto"/>
            <w:left w:val="none" w:sz="0" w:space="0" w:color="auto"/>
            <w:bottom w:val="none" w:sz="0" w:space="0" w:color="auto"/>
            <w:right w:val="none" w:sz="0" w:space="0" w:color="auto"/>
          </w:divBdr>
        </w:div>
        <w:div w:id="777717792">
          <w:marLeft w:val="0"/>
          <w:marRight w:val="0"/>
          <w:marTop w:val="0"/>
          <w:marBottom w:val="0"/>
          <w:divBdr>
            <w:top w:val="none" w:sz="0" w:space="0" w:color="auto"/>
            <w:left w:val="none" w:sz="0" w:space="0" w:color="auto"/>
            <w:bottom w:val="none" w:sz="0" w:space="0" w:color="auto"/>
            <w:right w:val="none" w:sz="0" w:space="0" w:color="auto"/>
          </w:divBdr>
        </w:div>
        <w:div w:id="896673313">
          <w:marLeft w:val="0"/>
          <w:marRight w:val="0"/>
          <w:marTop w:val="0"/>
          <w:marBottom w:val="0"/>
          <w:divBdr>
            <w:top w:val="none" w:sz="0" w:space="0" w:color="auto"/>
            <w:left w:val="none" w:sz="0" w:space="0" w:color="auto"/>
            <w:bottom w:val="none" w:sz="0" w:space="0" w:color="auto"/>
            <w:right w:val="none" w:sz="0" w:space="0" w:color="auto"/>
          </w:divBdr>
        </w:div>
        <w:div w:id="1654286046">
          <w:marLeft w:val="0"/>
          <w:marRight w:val="0"/>
          <w:marTop w:val="0"/>
          <w:marBottom w:val="0"/>
          <w:divBdr>
            <w:top w:val="none" w:sz="0" w:space="0" w:color="auto"/>
            <w:left w:val="none" w:sz="0" w:space="0" w:color="auto"/>
            <w:bottom w:val="none" w:sz="0" w:space="0" w:color="auto"/>
            <w:right w:val="none" w:sz="0" w:space="0" w:color="auto"/>
          </w:divBdr>
        </w:div>
        <w:div w:id="1996107407">
          <w:marLeft w:val="0"/>
          <w:marRight w:val="0"/>
          <w:marTop w:val="0"/>
          <w:marBottom w:val="0"/>
          <w:divBdr>
            <w:top w:val="none" w:sz="0" w:space="0" w:color="auto"/>
            <w:left w:val="none" w:sz="0" w:space="0" w:color="auto"/>
            <w:bottom w:val="none" w:sz="0" w:space="0" w:color="auto"/>
            <w:right w:val="none" w:sz="0" w:space="0" w:color="auto"/>
          </w:divBdr>
        </w:div>
        <w:div w:id="930550711">
          <w:marLeft w:val="0"/>
          <w:marRight w:val="0"/>
          <w:marTop w:val="0"/>
          <w:marBottom w:val="0"/>
          <w:divBdr>
            <w:top w:val="none" w:sz="0" w:space="0" w:color="auto"/>
            <w:left w:val="none" w:sz="0" w:space="0" w:color="auto"/>
            <w:bottom w:val="none" w:sz="0" w:space="0" w:color="auto"/>
            <w:right w:val="none" w:sz="0" w:space="0" w:color="auto"/>
          </w:divBdr>
        </w:div>
        <w:div w:id="1364474948">
          <w:marLeft w:val="0"/>
          <w:marRight w:val="0"/>
          <w:marTop w:val="0"/>
          <w:marBottom w:val="0"/>
          <w:divBdr>
            <w:top w:val="none" w:sz="0" w:space="0" w:color="auto"/>
            <w:left w:val="none" w:sz="0" w:space="0" w:color="auto"/>
            <w:bottom w:val="none" w:sz="0" w:space="0" w:color="auto"/>
            <w:right w:val="none" w:sz="0" w:space="0" w:color="auto"/>
          </w:divBdr>
        </w:div>
        <w:div w:id="120274358">
          <w:marLeft w:val="0"/>
          <w:marRight w:val="0"/>
          <w:marTop w:val="0"/>
          <w:marBottom w:val="0"/>
          <w:divBdr>
            <w:top w:val="none" w:sz="0" w:space="0" w:color="auto"/>
            <w:left w:val="none" w:sz="0" w:space="0" w:color="auto"/>
            <w:bottom w:val="none" w:sz="0" w:space="0" w:color="auto"/>
            <w:right w:val="none" w:sz="0" w:space="0" w:color="auto"/>
          </w:divBdr>
        </w:div>
      </w:divsChild>
    </w:div>
    <w:div w:id="534347535">
      <w:bodyDiv w:val="1"/>
      <w:marLeft w:val="0"/>
      <w:marRight w:val="0"/>
      <w:marTop w:val="0"/>
      <w:marBottom w:val="0"/>
      <w:divBdr>
        <w:top w:val="none" w:sz="0" w:space="0" w:color="auto"/>
        <w:left w:val="none" w:sz="0" w:space="0" w:color="auto"/>
        <w:bottom w:val="none" w:sz="0" w:space="0" w:color="auto"/>
        <w:right w:val="none" w:sz="0" w:space="0" w:color="auto"/>
      </w:divBdr>
    </w:div>
    <w:div w:id="1138306896">
      <w:bodyDiv w:val="1"/>
      <w:marLeft w:val="0"/>
      <w:marRight w:val="0"/>
      <w:marTop w:val="0"/>
      <w:marBottom w:val="0"/>
      <w:divBdr>
        <w:top w:val="none" w:sz="0" w:space="0" w:color="auto"/>
        <w:left w:val="none" w:sz="0" w:space="0" w:color="auto"/>
        <w:bottom w:val="none" w:sz="0" w:space="0" w:color="auto"/>
        <w:right w:val="none" w:sz="0" w:space="0" w:color="auto"/>
      </w:divBdr>
      <w:divsChild>
        <w:div w:id="436367996">
          <w:marLeft w:val="0"/>
          <w:marRight w:val="0"/>
          <w:marTop w:val="0"/>
          <w:marBottom w:val="0"/>
          <w:divBdr>
            <w:top w:val="none" w:sz="0" w:space="0" w:color="auto"/>
            <w:left w:val="none" w:sz="0" w:space="0" w:color="auto"/>
            <w:bottom w:val="none" w:sz="0" w:space="0" w:color="auto"/>
            <w:right w:val="none" w:sz="0" w:space="0" w:color="auto"/>
          </w:divBdr>
        </w:div>
        <w:div w:id="700545559">
          <w:marLeft w:val="0"/>
          <w:marRight w:val="0"/>
          <w:marTop w:val="0"/>
          <w:marBottom w:val="0"/>
          <w:divBdr>
            <w:top w:val="none" w:sz="0" w:space="0" w:color="auto"/>
            <w:left w:val="none" w:sz="0" w:space="0" w:color="auto"/>
            <w:bottom w:val="none" w:sz="0" w:space="0" w:color="auto"/>
            <w:right w:val="none" w:sz="0" w:space="0" w:color="auto"/>
          </w:divBdr>
        </w:div>
        <w:div w:id="2049406115">
          <w:marLeft w:val="0"/>
          <w:marRight w:val="0"/>
          <w:marTop w:val="0"/>
          <w:marBottom w:val="0"/>
          <w:divBdr>
            <w:top w:val="none" w:sz="0" w:space="0" w:color="auto"/>
            <w:left w:val="none" w:sz="0" w:space="0" w:color="auto"/>
            <w:bottom w:val="none" w:sz="0" w:space="0" w:color="auto"/>
            <w:right w:val="none" w:sz="0" w:space="0" w:color="auto"/>
          </w:divBdr>
        </w:div>
        <w:div w:id="881092849">
          <w:marLeft w:val="0"/>
          <w:marRight w:val="0"/>
          <w:marTop w:val="0"/>
          <w:marBottom w:val="0"/>
          <w:divBdr>
            <w:top w:val="none" w:sz="0" w:space="0" w:color="auto"/>
            <w:left w:val="none" w:sz="0" w:space="0" w:color="auto"/>
            <w:bottom w:val="none" w:sz="0" w:space="0" w:color="auto"/>
            <w:right w:val="none" w:sz="0" w:space="0" w:color="auto"/>
          </w:divBdr>
        </w:div>
        <w:div w:id="514727998">
          <w:marLeft w:val="0"/>
          <w:marRight w:val="0"/>
          <w:marTop w:val="0"/>
          <w:marBottom w:val="0"/>
          <w:divBdr>
            <w:top w:val="none" w:sz="0" w:space="0" w:color="auto"/>
            <w:left w:val="none" w:sz="0" w:space="0" w:color="auto"/>
            <w:bottom w:val="none" w:sz="0" w:space="0" w:color="auto"/>
            <w:right w:val="none" w:sz="0" w:space="0" w:color="auto"/>
          </w:divBdr>
        </w:div>
        <w:div w:id="116023493">
          <w:marLeft w:val="0"/>
          <w:marRight w:val="0"/>
          <w:marTop w:val="0"/>
          <w:marBottom w:val="0"/>
          <w:divBdr>
            <w:top w:val="none" w:sz="0" w:space="0" w:color="auto"/>
            <w:left w:val="none" w:sz="0" w:space="0" w:color="auto"/>
            <w:bottom w:val="none" w:sz="0" w:space="0" w:color="auto"/>
            <w:right w:val="none" w:sz="0" w:space="0" w:color="auto"/>
          </w:divBdr>
        </w:div>
        <w:div w:id="119492000">
          <w:marLeft w:val="0"/>
          <w:marRight w:val="0"/>
          <w:marTop w:val="0"/>
          <w:marBottom w:val="0"/>
          <w:divBdr>
            <w:top w:val="none" w:sz="0" w:space="0" w:color="auto"/>
            <w:left w:val="none" w:sz="0" w:space="0" w:color="auto"/>
            <w:bottom w:val="none" w:sz="0" w:space="0" w:color="auto"/>
            <w:right w:val="none" w:sz="0" w:space="0" w:color="auto"/>
          </w:divBdr>
        </w:div>
        <w:div w:id="4640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yberleninka.ru/journal/n/vestnik-sgugit-sibirskogo-gosudarstvennogo-universiteta-geosistem-i-tehnolog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an_Mossin" TargetMode="External"/><Relationship Id="rId17" Type="http://schemas.openxmlformats.org/officeDocument/2006/relationships/hyperlink" Target="http://www.cbr.ru/publ/BBS/Bbs1805r.pdf" TargetMode="External"/><Relationship Id="rId2" Type="http://schemas.openxmlformats.org/officeDocument/2006/relationships/numbering" Target="numbering.xml"/><Relationship Id="rId16" Type="http://schemas.openxmlformats.org/officeDocument/2006/relationships/hyperlink" Target="http://pages.stern.nyu.edu/~adamodar/New_Home_Page/datafile/ctrypr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Lintner" TargetMode="External"/><Relationship Id="rId5" Type="http://schemas.openxmlformats.org/officeDocument/2006/relationships/webSettings" Target="webSettings.xml"/><Relationship Id="rId15" Type="http://schemas.openxmlformats.org/officeDocument/2006/relationships/hyperlink" Target="https://www.conomy.ru/stavki-gko" TargetMode="External"/><Relationship Id="rId10" Type="http://schemas.openxmlformats.org/officeDocument/2006/relationships/hyperlink" Target="https://ru.wikipedia.org/wiki/%D0%A8%D0%B0%D1%80%D0%BF,_%D0%A3%D0%B8%D0%BB%D1%8C%D1%8F%D0%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Jack_L._Treynor" TargetMode="External"/><Relationship Id="rId14" Type="http://schemas.openxmlformats.org/officeDocument/2006/relationships/hyperlink" Target="https://cyberleninka.ru/journal/n/vestnik-sgugit-sibirskogo-gosudarstvennogo-universiteta-geosistem-i-tehnolog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F6BE8-E1C1-40A8-871D-7CDB0B97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Davydov</dc:creator>
  <cp:keywords/>
  <dc:description/>
  <cp:lastModifiedBy>pyatkova.ep@mail.ru</cp:lastModifiedBy>
  <cp:revision>10</cp:revision>
  <dcterms:created xsi:type="dcterms:W3CDTF">2018-06-23T09:04:00Z</dcterms:created>
  <dcterms:modified xsi:type="dcterms:W3CDTF">2018-07-10T07:22:00Z</dcterms:modified>
</cp:coreProperties>
</file>